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0CEF" w14:textId="77777777" w:rsidR="00CF637C" w:rsidRPr="002A0695" w:rsidRDefault="00CF637C" w:rsidP="00CB692A">
      <w:pPr>
        <w:tabs>
          <w:tab w:val="clear" w:pos="567"/>
        </w:tabs>
        <w:spacing w:line="240" w:lineRule="auto"/>
        <w:outlineLvl w:val="0"/>
        <w:rPr>
          <w:b/>
          <w:szCs w:val="22"/>
        </w:rPr>
      </w:pPr>
    </w:p>
    <w:p w14:paraId="7CF6E6BE" w14:textId="77777777" w:rsidR="00CF637C" w:rsidRPr="002A0695" w:rsidRDefault="00CF637C" w:rsidP="00CB692A">
      <w:pPr>
        <w:tabs>
          <w:tab w:val="clear" w:pos="567"/>
        </w:tabs>
        <w:spacing w:line="240" w:lineRule="auto"/>
        <w:outlineLvl w:val="0"/>
        <w:rPr>
          <w:b/>
          <w:szCs w:val="22"/>
        </w:rPr>
      </w:pPr>
    </w:p>
    <w:p w14:paraId="26FEF086" w14:textId="77777777" w:rsidR="00CF637C" w:rsidRPr="002A0695" w:rsidRDefault="00CF637C" w:rsidP="00CB692A">
      <w:pPr>
        <w:tabs>
          <w:tab w:val="clear" w:pos="567"/>
        </w:tabs>
        <w:spacing w:line="240" w:lineRule="auto"/>
        <w:outlineLvl w:val="0"/>
        <w:rPr>
          <w:b/>
          <w:szCs w:val="22"/>
        </w:rPr>
      </w:pPr>
    </w:p>
    <w:p w14:paraId="1D5E14EE" w14:textId="77777777" w:rsidR="00CF637C" w:rsidRPr="002A0695" w:rsidRDefault="00CF637C" w:rsidP="00CB692A">
      <w:pPr>
        <w:tabs>
          <w:tab w:val="clear" w:pos="567"/>
        </w:tabs>
        <w:spacing w:line="240" w:lineRule="auto"/>
        <w:outlineLvl w:val="0"/>
        <w:rPr>
          <w:b/>
          <w:szCs w:val="22"/>
        </w:rPr>
      </w:pPr>
    </w:p>
    <w:p w14:paraId="3D55B68B" w14:textId="77777777" w:rsidR="00CF637C" w:rsidRPr="002A0695" w:rsidRDefault="00CF637C" w:rsidP="00CB692A">
      <w:pPr>
        <w:tabs>
          <w:tab w:val="clear" w:pos="567"/>
        </w:tabs>
        <w:spacing w:line="240" w:lineRule="auto"/>
        <w:outlineLvl w:val="0"/>
        <w:rPr>
          <w:b/>
          <w:szCs w:val="22"/>
        </w:rPr>
      </w:pPr>
    </w:p>
    <w:p w14:paraId="1C48C24C" w14:textId="77777777" w:rsidR="00CF637C" w:rsidRPr="002A0695" w:rsidRDefault="00CF637C" w:rsidP="00CB692A">
      <w:pPr>
        <w:tabs>
          <w:tab w:val="clear" w:pos="567"/>
        </w:tabs>
        <w:spacing w:line="240" w:lineRule="auto"/>
        <w:outlineLvl w:val="0"/>
        <w:rPr>
          <w:b/>
          <w:szCs w:val="22"/>
        </w:rPr>
      </w:pPr>
    </w:p>
    <w:p w14:paraId="2E52A23F" w14:textId="77777777" w:rsidR="00CF637C" w:rsidRPr="002A0695" w:rsidRDefault="00CF637C" w:rsidP="00CB692A">
      <w:pPr>
        <w:tabs>
          <w:tab w:val="clear" w:pos="567"/>
        </w:tabs>
        <w:spacing w:line="240" w:lineRule="auto"/>
        <w:outlineLvl w:val="0"/>
        <w:rPr>
          <w:b/>
          <w:szCs w:val="22"/>
        </w:rPr>
      </w:pPr>
    </w:p>
    <w:p w14:paraId="33270D0D" w14:textId="77777777" w:rsidR="00CF637C" w:rsidRPr="002A0695" w:rsidRDefault="00CF637C" w:rsidP="00CB692A">
      <w:pPr>
        <w:tabs>
          <w:tab w:val="clear" w:pos="567"/>
        </w:tabs>
        <w:spacing w:line="240" w:lineRule="auto"/>
        <w:outlineLvl w:val="0"/>
        <w:rPr>
          <w:b/>
          <w:szCs w:val="22"/>
        </w:rPr>
      </w:pPr>
    </w:p>
    <w:p w14:paraId="7C2C6E1B" w14:textId="77777777" w:rsidR="00CF637C" w:rsidRPr="002A0695" w:rsidRDefault="00CF637C" w:rsidP="00CB692A">
      <w:pPr>
        <w:tabs>
          <w:tab w:val="clear" w:pos="567"/>
        </w:tabs>
        <w:spacing w:line="240" w:lineRule="auto"/>
        <w:outlineLvl w:val="0"/>
        <w:rPr>
          <w:b/>
          <w:szCs w:val="22"/>
        </w:rPr>
      </w:pPr>
    </w:p>
    <w:p w14:paraId="4F88FF76" w14:textId="77777777" w:rsidR="00CF637C" w:rsidRPr="002A0695" w:rsidRDefault="00CF637C" w:rsidP="00CB692A">
      <w:pPr>
        <w:tabs>
          <w:tab w:val="clear" w:pos="567"/>
        </w:tabs>
        <w:spacing w:line="240" w:lineRule="auto"/>
        <w:outlineLvl w:val="0"/>
        <w:rPr>
          <w:b/>
          <w:szCs w:val="22"/>
        </w:rPr>
      </w:pPr>
    </w:p>
    <w:p w14:paraId="55BD433C" w14:textId="77777777" w:rsidR="00CF637C" w:rsidRPr="002A0695" w:rsidRDefault="00CF637C" w:rsidP="00CB692A">
      <w:pPr>
        <w:tabs>
          <w:tab w:val="clear" w:pos="567"/>
        </w:tabs>
        <w:spacing w:line="240" w:lineRule="auto"/>
        <w:outlineLvl w:val="0"/>
        <w:rPr>
          <w:b/>
          <w:szCs w:val="22"/>
        </w:rPr>
      </w:pPr>
    </w:p>
    <w:p w14:paraId="58C927D1" w14:textId="77777777" w:rsidR="00CF637C" w:rsidRPr="002A0695" w:rsidRDefault="00CF637C" w:rsidP="00CB692A">
      <w:pPr>
        <w:tabs>
          <w:tab w:val="clear" w:pos="567"/>
        </w:tabs>
        <w:spacing w:line="240" w:lineRule="auto"/>
        <w:outlineLvl w:val="0"/>
        <w:rPr>
          <w:b/>
          <w:szCs w:val="22"/>
        </w:rPr>
      </w:pPr>
    </w:p>
    <w:p w14:paraId="380960A8" w14:textId="77777777" w:rsidR="00CF637C" w:rsidRPr="002A0695" w:rsidRDefault="00CF637C" w:rsidP="00CB692A">
      <w:pPr>
        <w:tabs>
          <w:tab w:val="clear" w:pos="567"/>
        </w:tabs>
        <w:spacing w:line="240" w:lineRule="auto"/>
        <w:outlineLvl w:val="0"/>
        <w:rPr>
          <w:b/>
          <w:szCs w:val="22"/>
        </w:rPr>
      </w:pPr>
    </w:p>
    <w:p w14:paraId="5ACDDDCD" w14:textId="77777777" w:rsidR="00CF637C" w:rsidRPr="002A0695" w:rsidRDefault="00CF637C" w:rsidP="00CB692A">
      <w:pPr>
        <w:tabs>
          <w:tab w:val="clear" w:pos="567"/>
        </w:tabs>
        <w:spacing w:line="240" w:lineRule="auto"/>
        <w:outlineLvl w:val="0"/>
        <w:rPr>
          <w:b/>
          <w:szCs w:val="22"/>
        </w:rPr>
      </w:pPr>
    </w:p>
    <w:p w14:paraId="26C2FA55" w14:textId="77777777" w:rsidR="00DC18C0" w:rsidRPr="002A0695" w:rsidRDefault="00DC18C0" w:rsidP="00CB692A">
      <w:pPr>
        <w:tabs>
          <w:tab w:val="clear" w:pos="567"/>
        </w:tabs>
        <w:spacing w:line="240" w:lineRule="auto"/>
        <w:outlineLvl w:val="0"/>
        <w:rPr>
          <w:b/>
          <w:szCs w:val="22"/>
        </w:rPr>
      </w:pPr>
    </w:p>
    <w:p w14:paraId="210A6832" w14:textId="77777777" w:rsidR="00DC18C0" w:rsidRDefault="00DC18C0" w:rsidP="00CB692A">
      <w:pPr>
        <w:tabs>
          <w:tab w:val="clear" w:pos="567"/>
        </w:tabs>
        <w:spacing w:line="240" w:lineRule="auto"/>
        <w:outlineLvl w:val="0"/>
        <w:rPr>
          <w:b/>
          <w:szCs w:val="22"/>
        </w:rPr>
      </w:pPr>
    </w:p>
    <w:p w14:paraId="37FCBC0C" w14:textId="77777777" w:rsidR="00BD19D2" w:rsidRDefault="00BD19D2" w:rsidP="00CB692A">
      <w:pPr>
        <w:tabs>
          <w:tab w:val="clear" w:pos="567"/>
        </w:tabs>
        <w:spacing w:line="240" w:lineRule="auto"/>
        <w:outlineLvl w:val="0"/>
        <w:rPr>
          <w:b/>
          <w:szCs w:val="22"/>
        </w:rPr>
      </w:pPr>
    </w:p>
    <w:p w14:paraId="14792107" w14:textId="77777777" w:rsidR="00D6684C" w:rsidRDefault="00D6684C" w:rsidP="00CB692A">
      <w:pPr>
        <w:tabs>
          <w:tab w:val="clear" w:pos="567"/>
        </w:tabs>
        <w:spacing w:line="240" w:lineRule="auto"/>
        <w:outlineLvl w:val="0"/>
        <w:rPr>
          <w:b/>
          <w:szCs w:val="22"/>
        </w:rPr>
      </w:pPr>
    </w:p>
    <w:p w14:paraId="05F4D11A" w14:textId="77777777" w:rsidR="00D6684C" w:rsidRDefault="00D6684C" w:rsidP="00CB692A">
      <w:pPr>
        <w:tabs>
          <w:tab w:val="clear" w:pos="567"/>
        </w:tabs>
        <w:spacing w:line="240" w:lineRule="auto"/>
        <w:outlineLvl w:val="0"/>
        <w:rPr>
          <w:b/>
          <w:szCs w:val="22"/>
        </w:rPr>
      </w:pPr>
    </w:p>
    <w:p w14:paraId="1C0697D5" w14:textId="77777777" w:rsidR="00D6684C" w:rsidRDefault="00D6684C" w:rsidP="00CB692A">
      <w:pPr>
        <w:tabs>
          <w:tab w:val="clear" w:pos="567"/>
        </w:tabs>
        <w:spacing w:line="240" w:lineRule="auto"/>
        <w:outlineLvl w:val="0"/>
        <w:rPr>
          <w:b/>
          <w:szCs w:val="22"/>
        </w:rPr>
      </w:pPr>
    </w:p>
    <w:p w14:paraId="43FB817F" w14:textId="742BC7C9" w:rsidR="00D6684C" w:rsidRPr="002A0695" w:rsidRDefault="00C33E02" w:rsidP="00BD19D2">
      <w:pPr>
        <w:tabs>
          <w:tab w:val="clear" w:pos="567"/>
        </w:tabs>
        <w:spacing w:line="240" w:lineRule="auto"/>
        <w:jc w:val="center"/>
        <w:outlineLvl w:val="0"/>
        <w:rPr>
          <w:b/>
          <w:szCs w:val="22"/>
        </w:rPr>
      </w:pPr>
      <w:r>
        <w:rPr>
          <w:b/>
          <w:szCs w:val="22"/>
        </w:rPr>
        <w:t>ANEXO I</w:t>
      </w:r>
    </w:p>
    <w:p w14:paraId="274C0D6C" w14:textId="77777777" w:rsidR="00CF637C" w:rsidRPr="002A0695" w:rsidRDefault="00CF637C" w:rsidP="00CB692A">
      <w:pPr>
        <w:tabs>
          <w:tab w:val="clear" w:pos="567"/>
        </w:tabs>
        <w:spacing w:line="240" w:lineRule="auto"/>
        <w:outlineLvl w:val="0"/>
        <w:rPr>
          <w:b/>
          <w:szCs w:val="22"/>
        </w:rPr>
      </w:pPr>
    </w:p>
    <w:p w14:paraId="2BABB81C" w14:textId="77777777" w:rsidR="00CF637C" w:rsidRPr="002A0695" w:rsidRDefault="00CF637C" w:rsidP="00CB692A">
      <w:pPr>
        <w:tabs>
          <w:tab w:val="clear" w:pos="567"/>
        </w:tabs>
        <w:spacing w:line="240" w:lineRule="auto"/>
        <w:outlineLvl w:val="0"/>
        <w:rPr>
          <w:b/>
          <w:szCs w:val="22"/>
        </w:rPr>
      </w:pPr>
    </w:p>
    <w:p w14:paraId="75C2D5C6" w14:textId="77777777" w:rsidR="007B2474" w:rsidRPr="002A0695" w:rsidRDefault="007B2474" w:rsidP="00D54411">
      <w:pPr>
        <w:pStyle w:val="Estilo1"/>
      </w:pPr>
      <w:r w:rsidRPr="002A0695">
        <w:t>RESUMO DAS CARACTERÍSTICAS DO MEDICAMENTO</w:t>
      </w:r>
    </w:p>
    <w:p w14:paraId="4E8FF155" w14:textId="77777777" w:rsidR="007B2474" w:rsidRPr="002A0695" w:rsidRDefault="007B2474" w:rsidP="007B2474">
      <w:pPr>
        <w:tabs>
          <w:tab w:val="clear" w:pos="567"/>
        </w:tabs>
        <w:spacing w:line="240" w:lineRule="auto"/>
        <w:jc w:val="center"/>
        <w:outlineLvl w:val="0"/>
        <w:rPr>
          <w:b/>
          <w:szCs w:val="22"/>
        </w:rPr>
      </w:pPr>
    </w:p>
    <w:p w14:paraId="032A3302" w14:textId="77777777" w:rsidR="00CF637C" w:rsidRPr="002A0695" w:rsidRDefault="00CF637C" w:rsidP="007B2474">
      <w:pPr>
        <w:spacing w:line="240" w:lineRule="auto"/>
        <w:rPr>
          <w:b/>
          <w:szCs w:val="22"/>
        </w:rPr>
      </w:pPr>
    </w:p>
    <w:p w14:paraId="04F38123" w14:textId="77777777" w:rsidR="00CF637C" w:rsidRPr="002A0695" w:rsidRDefault="00CF637C" w:rsidP="007B2474">
      <w:pPr>
        <w:spacing w:line="240" w:lineRule="auto"/>
        <w:rPr>
          <w:b/>
          <w:szCs w:val="22"/>
        </w:rPr>
      </w:pPr>
    </w:p>
    <w:p w14:paraId="0CADD20B" w14:textId="77777777" w:rsidR="00CF637C" w:rsidRPr="002A0695" w:rsidRDefault="00CF637C" w:rsidP="007B2474">
      <w:pPr>
        <w:spacing w:line="240" w:lineRule="auto"/>
        <w:rPr>
          <w:b/>
          <w:szCs w:val="22"/>
        </w:rPr>
      </w:pPr>
    </w:p>
    <w:p w14:paraId="035FAE8E" w14:textId="77777777" w:rsidR="00CF637C" w:rsidRPr="002A0695" w:rsidRDefault="00CF637C" w:rsidP="007B2474">
      <w:pPr>
        <w:spacing w:line="240" w:lineRule="auto"/>
        <w:rPr>
          <w:b/>
          <w:szCs w:val="22"/>
        </w:rPr>
      </w:pPr>
    </w:p>
    <w:p w14:paraId="08B83B82" w14:textId="77777777" w:rsidR="00CF637C" w:rsidRPr="002A0695" w:rsidRDefault="00CF637C" w:rsidP="007B2474">
      <w:pPr>
        <w:spacing w:line="240" w:lineRule="auto"/>
        <w:rPr>
          <w:b/>
          <w:szCs w:val="22"/>
        </w:rPr>
      </w:pPr>
    </w:p>
    <w:p w14:paraId="1ECFA676" w14:textId="77777777" w:rsidR="00CF637C" w:rsidRPr="002A0695" w:rsidRDefault="00CF637C" w:rsidP="007B2474">
      <w:pPr>
        <w:spacing w:line="240" w:lineRule="auto"/>
        <w:rPr>
          <w:b/>
          <w:szCs w:val="22"/>
        </w:rPr>
      </w:pPr>
    </w:p>
    <w:p w14:paraId="1F31C8F3" w14:textId="77777777" w:rsidR="00CF637C" w:rsidRPr="002A0695" w:rsidRDefault="00CF637C" w:rsidP="007B2474">
      <w:pPr>
        <w:spacing w:line="240" w:lineRule="auto"/>
        <w:rPr>
          <w:b/>
          <w:szCs w:val="22"/>
        </w:rPr>
      </w:pPr>
    </w:p>
    <w:p w14:paraId="53F6DB2F" w14:textId="77777777" w:rsidR="00CF637C" w:rsidRPr="002A0695" w:rsidRDefault="00CF637C" w:rsidP="007B2474">
      <w:pPr>
        <w:spacing w:line="240" w:lineRule="auto"/>
        <w:rPr>
          <w:b/>
          <w:szCs w:val="22"/>
        </w:rPr>
      </w:pPr>
    </w:p>
    <w:p w14:paraId="404369CC" w14:textId="77777777" w:rsidR="00CF637C" w:rsidRPr="002A0695" w:rsidRDefault="00CF637C" w:rsidP="007B2474">
      <w:pPr>
        <w:spacing w:line="240" w:lineRule="auto"/>
        <w:rPr>
          <w:b/>
          <w:szCs w:val="22"/>
        </w:rPr>
      </w:pPr>
    </w:p>
    <w:p w14:paraId="753E9B23" w14:textId="77777777" w:rsidR="00CF637C" w:rsidRPr="002A0695" w:rsidRDefault="00CF637C" w:rsidP="007B2474">
      <w:pPr>
        <w:spacing w:line="240" w:lineRule="auto"/>
        <w:rPr>
          <w:b/>
          <w:szCs w:val="22"/>
        </w:rPr>
      </w:pPr>
    </w:p>
    <w:p w14:paraId="7DD27A5C" w14:textId="77777777" w:rsidR="00CF637C" w:rsidRPr="002A0695" w:rsidRDefault="00CF637C" w:rsidP="007B2474">
      <w:pPr>
        <w:spacing w:line="240" w:lineRule="auto"/>
        <w:rPr>
          <w:b/>
          <w:szCs w:val="22"/>
        </w:rPr>
      </w:pPr>
    </w:p>
    <w:p w14:paraId="0EAD03F3" w14:textId="77777777" w:rsidR="00CF637C" w:rsidRPr="002A0695" w:rsidRDefault="00CF637C" w:rsidP="007B2474">
      <w:pPr>
        <w:spacing w:line="240" w:lineRule="auto"/>
        <w:rPr>
          <w:b/>
          <w:szCs w:val="22"/>
        </w:rPr>
      </w:pPr>
    </w:p>
    <w:p w14:paraId="1E7D43BE" w14:textId="77777777" w:rsidR="00CF637C" w:rsidRPr="002A0695" w:rsidRDefault="00CF637C" w:rsidP="007B2474">
      <w:pPr>
        <w:spacing w:line="240" w:lineRule="auto"/>
        <w:rPr>
          <w:b/>
          <w:szCs w:val="22"/>
        </w:rPr>
      </w:pPr>
    </w:p>
    <w:p w14:paraId="469C87EB" w14:textId="77777777" w:rsidR="00CF637C" w:rsidRPr="002A0695" w:rsidRDefault="00CF637C" w:rsidP="007B2474">
      <w:pPr>
        <w:spacing w:line="240" w:lineRule="auto"/>
        <w:rPr>
          <w:b/>
          <w:szCs w:val="22"/>
        </w:rPr>
      </w:pPr>
    </w:p>
    <w:p w14:paraId="7E172F8A" w14:textId="77777777" w:rsidR="00CF637C" w:rsidRPr="002A0695" w:rsidRDefault="00CF637C" w:rsidP="007B2474">
      <w:pPr>
        <w:spacing w:line="240" w:lineRule="auto"/>
        <w:rPr>
          <w:b/>
          <w:szCs w:val="22"/>
        </w:rPr>
      </w:pPr>
    </w:p>
    <w:p w14:paraId="5A87B3EC" w14:textId="77777777" w:rsidR="00CF637C" w:rsidRPr="002A0695" w:rsidRDefault="00CF637C" w:rsidP="007B2474">
      <w:pPr>
        <w:spacing w:line="240" w:lineRule="auto"/>
        <w:rPr>
          <w:b/>
          <w:szCs w:val="22"/>
        </w:rPr>
      </w:pPr>
    </w:p>
    <w:p w14:paraId="230E4911" w14:textId="77777777" w:rsidR="00CF637C" w:rsidRPr="002A0695" w:rsidRDefault="00CF637C" w:rsidP="007B2474">
      <w:pPr>
        <w:spacing w:line="240" w:lineRule="auto"/>
        <w:rPr>
          <w:b/>
          <w:szCs w:val="22"/>
        </w:rPr>
      </w:pPr>
    </w:p>
    <w:p w14:paraId="7615CCF7" w14:textId="77777777" w:rsidR="00CF637C" w:rsidRPr="002A0695" w:rsidRDefault="00CF637C" w:rsidP="007B2474">
      <w:pPr>
        <w:spacing w:line="240" w:lineRule="auto"/>
        <w:rPr>
          <w:b/>
          <w:szCs w:val="22"/>
        </w:rPr>
      </w:pPr>
    </w:p>
    <w:p w14:paraId="3D651DFC" w14:textId="77777777" w:rsidR="00CF637C" w:rsidRDefault="00CF637C" w:rsidP="007B2474">
      <w:pPr>
        <w:spacing w:line="240" w:lineRule="auto"/>
        <w:rPr>
          <w:b/>
          <w:szCs w:val="22"/>
        </w:rPr>
      </w:pPr>
    </w:p>
    <w:p w14:paraId="6DAAD029" w14:textId="77777777" w:rsidR="00BD19D2" w:rsidRDefault="00BD19D2" w:rsidP="007B2474">
      <w:pPr>
        <w:spacing w:line="240" w:lineRule="auto"/>
        <w:rPr>
          <w:b/>
          <w:szCs w:val="22"/>
        </w:rPr>
      </w:pPr>
    </w:p>
    <w:p w14:paraId="2D4D678F" w14:textId="77777777" w:rsidR="00BD19D2" w:rsidRDefault="00BD19D2" w:rsidP="007B2474">
      <w:pPr>
        <w:spacing w:line="240" w:lineRule="auto"/>
        <w:rPr>
          <w:b/>
          <w:szCs w:val="22"/>
        </w:rPr>
      </w:pPr>
    </w:p>
    <w:p w14:paraId="187914EB" w14:textId="77777777" w:rsidR="00BD19D2" w:rsidRPr="002A0695" w:rsidRDefault="00BD19D2" w:rsidP="007B2474">
      <w:pPr>
        <w:spacing w:line="240" w:lineRule="auto"/>
        <w:rPr>
          <w:b/>
          <w:szCs w:val="22"/>
        </w:rPr>
      </w:pPr>
    </w:p>
    <w:p w14:paraId="6B3C28EE" w14:textId="77777777" w:rsidR="00CF637C" w:rsidRPr="002A0695" w:rsidRDefault="00CF637C" w:rsidP="007B2474">
      <w:pPr>
        <w:spacing w:line="240" w:lineRule="auto"/>
        <w:rPr>
          <w:b/>
          <w:szCs w:val="22"/>
        </w:rPr>
      </w:pPr>
    </w:p>
    <w:p w14:paraId="7DFB313C" w14:textId="77777777" w:rsidR="00CF637C" w:rsidRPr="002A0695" w:rsidRDefault="00CF637C" w:rsidP="007B2474">
      <w:pPr>
        <w:spacing w:line="240" w:lineRule="auto"/>
        <w:rPr>
          <w:b/>
          <w:szCs w:val="22"/>
        </w:rPr>
      </w:pPr>
    </w:p>
    <w:p w14:paraId="16617F5F" w14:textId="77777777" w:rsidR="00CF637C" w:rsidRPr="002A0695" w:rsidRDefault="00CF637C" w:rsidP="007B2474">
      <w:pPr>
        <w:spacing w:line="240" w:lineRule="auto"/>
        <w:rPr>
          <w:b/>
          <w:szCs w:val="22"/>
        </w:rPr>
      </w:pPr>
    </w:p>
    <w:p w14:paraId="4A487121" w14:textId="77777777" w:rsidR="007B2474" w:rsidRPr="002A0695" w:rsidRDefault="007B2474" w:rsidP="007B2474">
      <w:pPr>
        <w:spacing w:line="240" w:lineRule="auto"/>
        <w:rPr>
          <w:szCs w:val="22"/>
        </w:rPr>
      </w:pPr>
      <w:r w:rsidRPr="002A0695">
        <w:rPr>
          <w:b/>
          <w:szCs w:val="22"/>
        </w:rPr>
        <w:lastRenderedPageBreak/>
        <w:t>1.</w:t>
      </w:r>
      <w:r w:rsidRPr="002A0695">
        <w:rPr>
          <w:b/>
          <w:szCs w:val="22"/>
        </w:rPr>
        <w:tab/>
        <w:t xml:space="preserve">NOME DO MEDICAMENTO VETERINÁRIO </w:t>
      </w:r>
    </w:p>
    <w:p w14:paraId="5828EE68" w14:textId="77777777" w:rsidR="007B2474" w:rsidRPr="002A0695" w:rsidRDefault="007B2474" w:rsidP="007B2474">
      <w:pPr>
        <w:tabs>
          <w:tab w:val="clear" w:pos="567"/>
        </w:tabs>
        <w:spacing w:line="240" w:lineRule="auto"/>
        <w:rPr>
          <w:szCs w:val="22"/>
        </w:rPr>
      </w:pPr>
    </w:p>
    <w:p w14:paraId="354EE971" w14:textId="77777777" w:rsidR="00B61073" w:rsidRPr="002A0695" w:rsidRDefault="00B867FD" w:rsidP="00B867FD">
      <w:pPr>
        <w:spacing w:line="240" w:lineRule="auto"/>
        <w:rPr>
          <w:szCs w:val="22"/>
        </w:rPr>
      </w:pPr>
      <w:proofErr w:type="spellStart"/>
      <w:r w:rsidRPr="002A0695">
        <w:rPr>
          <w:szCs w:val="22"/>
        </w:rPr>
        <w:t>Oflex</w:t>
      </w:r>
      <w:proofErr w:type="spellEnd"/>
      <w:r w:rsidR="00436C32" w:rsidRPr="002A0695">
        <w:rPr>
          <w:szCs w:val="22"/>
        </w:rPr>
        <w:t xml:space="preserve">, 3 mg/ml, gel oftálmico </w:t>
      </w:r>
    </w:p>
    <w:p w14:paraId="2F5E6FD7" w14:textId="77777777" w:rsidR="00B867FD" w:rsidRPr="002A0695" w:rsidRDefault="00B61073" w:rsidP="00B867FD">
      <w:pPr>
        <w:spacing w:line="240" w:lineRule="auto"/>
        <w:rPr>
          <w:szCs w:val="22"/>
        </w:rPr>
      </w:pPr>
      <w:r w:rsidRPr="002A0695">
        <w:rPr>
          <w:szCs w:val="22"/>
        </w:rPr>
        <w:t>C</w:t>
      </w:r>
      <w:r w:rsidR="00436C32" w:rsidRPr="002A0695">
        <w:rPr>
          <w:szCs w:val="22"/>
        </w:rPr>
        <w:t>ães, gatos e equinos de desporto</w:t>
      </w:r>
    </w:p>
    <w:p w14:paraId="54F55223" w14:textId="77777777" w:rsidR="007B2474" w:rsidRPr="002A0695" w:rsidRDefault="007B2474" w:rsidP="007B2474">
      <w:pPr>
        <w:tabs>
          <w:tab w:val="clear" w:pos="567"/>
        </w:tabs>
        <w:spacing w:line="240" w:lineRule="auto"/>
        <w:rPr>
          <w:szCs w:val="22"/>
        </w:rPr>
      </w:pPr>
    </w:p>
    <w:p w14:paraId="625CEA0C" w14:textId="77777777" w:rsidR="002C56FD" w:rsidRPr="002A0695" w:rsidRDefault="002C56FD" w:rsidP="007B2474">
      <w:pPr>
        <w:tabs>
          <w:tab w:val="clear" w:pos="567"/>
        </w:tabs>
        <w:spacing w:line="240" w:lineRule="auto"/>
        <w:rPr>
          <w:szCs w:val="22"/>
        </w:rPr>
      </w:pPr>
    </w:p>
    <w:p w14:paraId="218BA654" w14:textId="77777777" w:rsidR="007B2474" w:rsidRPr="002A0695" w:rsidRDefault="007B2474" w:rsidP="007B2474">
      <w:pPr>
        <w:spacing w:line="240" w:lineRule="auto"/>
        <w:rPr>
          <w:szCs w:val="22"/>
        </w:rPr>
      </w:pPr>
      <w:r w:rsidRPr="002A0695">
        <w:rPr>
          <w:b/>
          <w:szCs w:val="22"/>
        </w:rPr>
        <w:t>2.</w:t>
      </w:r>
      <w:r w:rsidRPr="002A0695">
        <w:rPr>
          <w:b/>
          <w:szCs w:val="22"/>
        </w:rPr>
        <w:tab/>
        <w:t xml:space="preserve">COMPOSIÇÃO QUALITATIVA E QUANTITATIVA </w:t>
      </w:r>
    </w:p>
    <w:p w14:paraId="0578A170" w14:textId="77777777" w:rsidR="007B2474" w:rsidRPr="002A0695" w:rsidRDefault="007B2474" w:rsidP="007B2474">
      <w:pPr>
        <w:tabs>
          <w:tab w:val="clear" w:pos="567"/>
        </w:tabs>
        <w:spacing w:line="240" w:lineRule="auto"/>
        <w:rPr>
          <w:szCs w:val="22"/>
        </w:rPr>
      </w:pPr>
    </w:p>
    <w:p w14:paraId="68C780B5" w14:textId="77777777" w:rsidR="0094277B" w:rsidRDefault="0094277B" w:rsidP="0094277B">
      <w:pPr>
        <w:tabs>
          <w:tab w:val="clear" w:pos="567"/>
        </w:tabs>
        <w:spacing w:line="240" w:lineRule="auto"/>
        <w:rPr>
          <w:szCs w:val="22"/>
        </w:rPr>
      </w:pPr>
      <w:r>
        <w:rPr>
          <w:szCs w:val="22"/>
        </w:rPr>
        <w:t>Cada ml contém:</w:t>
      </w:r>
    </w:p>
    <w:p w14:paraId="12267F61" w14:textId="77777777" w:rsidR="0094277B" w:rsidRDefault="0094277B" w:rsidP="00CB692A">
      <w:pPr>
        <w:tabs>
          <w:tab w:val="clear" w:pos="567"/>
        </w:tabs>
        <w:spacing w:line="240" w:lineRule="auto"/>
        <w:rPr>
          <w:b/>
          <w:szCs w:val="22"/>
        </w:rPr>
      </w:pPr>
    </w:p>
    <w:p w14:paraId="33760A08" w14:textId="550DEC13" w:rsidR="000D7AF5" w:rsidRDefault="007B2474" w:rsidP="00CB692A">
      <w:pPr>
        <w:tabs>
          <w:tab w:val="clear" w:pos="567"/>
        </w:tabs>
        <w:spacing w:line="240" w:lineRule="auto"/>
        <w:rPr>
          <w:szCs w:val="22"/>
        </w:rPr>
      </w:pPr>
      <w:r w:rsidRPr="002A0695">
        <w:rPr>
          <w:b/>
          <w:szCs w:val="22"/>
        </w:rPr>
        <w:t>Substância ativa:</w:t>
      </w:r>
      <w:r w:rsidR="00E25D12" w:rsidRPr="002A0695">
        <w:rPr>
          <w:szCs w:val="22"/>
        </w:rPr>
        <w:t xml:space="preserve"> </w:t>
      </w:r>
    </w:p>
    <w:p w14:paraId="7FD5ECA6" w14:textId="0151CAA3" w:rsidR="007B2474" w:rsidRPr="002A0695" w:rsidRDefault="000D7AF5" w:rsidP="00CB692A">
      <w:pPr>
        <w:tabs>
          <w:tab w:val="clear" w:pos="567"/>
        </w:tabs>
        <w:spacing w:line="240" w:lineRule="auto"/>
        <w:rPr>
          <w:szCs w:val="22"/>
        </w:rPr>
      </w:pPr>
      <w:proofErr w:type="spellStart"/>
      <w:r>
        <w:rPr>
          <w:szCs w:val="22"/>
        </w:rPr>
        <w:t>O</w:t>
      </w:r>
      <w:r w:rsidR="007B2474" w:rsidRPr="002A0695">
        <w:rPr>
          <w:szCs w:val="22"/>
        </w:rPr>
        <w:t>floxacina</w:t>
      </w:r>
      <w:proofErr w:type="spellEnd"/>
      <w:r w:rsidR="007B2474" w:rsidRPr="002A0695">
        <w:rPr>
          <w:szCs w:val="22"/>
        </w:rPr>
        <w:t xml:space="preserve"> 3 mg</w:t>
      </w:r>
    </w:p>
    <w:p w14:paraId="4CE48787" w14:textId="77777777" w:rsidR="00E25D12" w:rsidRPr="002A0695" w:rsidRDefault="00E25D12" w:rsidP="00CB692A">
      <w:pPr>
        <w:tabs>
          <w:tab w:val="clear" w:pos="567"/>
        </w:tabs>
        <w:spacing w:line="240" w:lineRule="auto"/>
        <w:rPr>
          <w:szCs w:val="22"/>
        </w:rPr>
      </w:pPr>
    </w:p>
    <w:p w14:paraId="6BC4125A" w14:textId="77777777" w:rsidR="000D7AF5" w:rsidRDefault="007B2474" w:rsidP="00CB692A">
      <w:pPr>
        <w:tabs>
          <w:tab w:val="clear" w:pos="567"/>
        </w:tabs>
        <w:spacing w:line="240" w:lineRule="auto"/>
        <w:rPr>
          <w:b/>
          <w:szCs w:val="22"/>
        </w:rPr>
      </w:pPr>
      <w:r w:rsidRPr="002A0695">
        <w:rPr>
          <w:b/>
          <w:szCs w:val="22"/>
        </w:rPr>
        <w:t>Excipientes: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4"/>
      </w:tblGrid>
      <w:tr w:rsidR="000D7AF5" w:rsidRPr="002253F1" w14:paraId="6C7962D2" w14:textId="77777777" w:rsidTr="00DF3B05">
        <w:tc>
          <w:tcPr>
            <w:tcW w:w="4643" w:type="dxa"/>
            <w:vAlign w:val="center"/>
          </w:tcPr>
          <w:p w14:paraId="7845692F" w14:textId="4F97103F" w:rsidR="000D7AF5" w:rsidRPr="002253F1" w:rsidRDefault="000D7AF5" w:rsidP="00DF3B05">
            <w:pPr>
              <w:spacing w:before="60" w:after="60"/>
              <w:rPr>
                <w:b/>
                <w:bCs/>
                <w:iCs/>
                <w:szCs w:val="22"/>
              </w:rPr>
            </w:pPr>
            <w:r w:rsidRPr="002253F1">
              <w:rPr>
                <w:b/>
                <w:bCs/>
                <w:iCs/>
                <w:szCs w:val="22"/>
              </w:rPr>
              <w:t>Composição qua</w:t>
            </w:r>
            <w:r>
              <w:rPr>
                <w:b/>
                <w:bCs/>
                <w:iCs/>
                <w:szCs w:val="22"/>
              </w:rPr>
              <w:t>l</w:t>
            </w:r>
            <w:r w:rsidRPr="002253F1">
              <w:rPr>
                <w:b/>
                <w:bCs/>
                <w:iCs/>
                <w:szCs w:val="22"/>
              </w:rPr>
              <w:t>itativa dos excipientes e outros componentes</w:t>
            </w:r>
          </w:p>
        </w:tc>
        <w:tc>
          <w:tcPr>
            <w:tcW w:w="4644" w:type="dxa"/>
            <w:vAlign w:val="center"/>
          </w:tcPr>
          <w:p w14:paraId="19E11F45" w14:textId="3F9251EF" w:rsidR="000D7AF5" w:rsidRPr="002253F1" w:rsidRDefault="000D7AF5" w:rsidP="00DF3B05">
            <w:pPr>
              <w:spacing w:before="60" w:after="60"/>
              <w:rPr>
                <w:b/>
                <w:bCs/>
                <w:iCs/>
                <w:szCs w:val="22"/>
              </w:rPr>
            </w:pPr>
            <w:r w:rsidRPr="002253F1">
              <w:rPr>
                <w:b/>
                <w:bCs/>
                <w:iCs/>
                <w:szCs w:val="22"/>
              </w:rPr>
              <w:t>Composição quantitativa, se esta informação for essencial para a administração adequada do medicamento veterinário</w:t>
            </w:r>
          </w:p>
        </w:tc>
      </w:tr>
      <w:tr w:rsidR="000D7AF5" w:rsidRPr="002253F1" w14:paraId="4F6010A4" w14:textId="77777777" w:rsidTr="00DF3B05">
        <w:tc>
          <w:tcPr>
            <w:tcW w:w="4643" w:type="dxa"/>
            <w:vAlign w:val="center"/>
          </w:tcPr>
          <w:p w14:paraId="07D0FA71" w14:textId="2AB4E644" w:rsidR="000D7AF5" w:rsidRPr="002253F1" w:rsidRDefault="000D7AF5" w:rsidP="00894EF0">
            <w:pPr>
              <w:rPr>
                <w:iCs/>
                <w:szCs w:val="22"/>
              </w:rPr>
            </w:pPr>
            <w:proofErr w:type="spellStart"/>
            <w:r w:rsidRPr="00D54411">
              <w:t>Hidroxipropilmetilcelulose</w:t>
            </w:r>
            <w:proofErr w:type="spellEnd"/>
          </w:p>
        </w:tc>
        <w:tc>
          <w:tcPr>
            <w:tcW w:w="4644" w:type="dxa"/>
            <w:vAlign w:val="center"/>
          </w:tcPr>
          <w:p w14:paraId="7724871B" w14:textId="77777777" w:rsidR="000D7AF5" w:rsidRPr="002253F1" w:rsidRDefault="000D7AF5" w:rsidP="00DF3B05">
            <w:pPr>
              <w:spacing w:before="60" w:after="60"/>
              <w:rPr>
                <w:iCs/>
                <w:szCs w:val="22"/>
              </w:rPr>
            </w:pPr>
          </w:p>
        </w:tc>
      </w:tr>
      <w:tr w:rsidR="000D7AF5" w:rsidRPr="002253F1" w14:paraId="54B73934" w14:textId="77777777" w:rsidTr="00DF3B05">
        <w:tc>
          <w:tcPr>
            <w:tcW w:w="4643" w:type="dxa"/>
            <w:vAlign w:val="center"/>
          </w:tcPr>
          <w:p w14:paraId="336B4AE8" w14:textId="0758FE4C" w:rsidR="000D7AF5" w:rsidRPr="002253F1" w:rsidRDefault="000D7AF5" w:rsidP="00894EF0">
            <w:pPr>
              <w:rPr>
                <w:iCs/>
                <w:szCs w:val="22"/>
              </w:rPr>
            </w:pPr>
            <w:r w:rsidRPr="00D54411">
              <w:t>Cloreto de sódio</w:t>
            </w:r>
          </w:p>
        </w:tc>
        <w:tc>
          <w:tcPr>
            <w:tcW w:w="4644" w:type="dxa"/>
            <w:vAlign w:val="center"/>
          </w:tcPr>
          <w:p w14:paraId="36256C44" w14:textId="77777777" w:rsidR="000D7AF5" w:rsidRPr="002253F1" w:rsidRDefault="000D7AF5" w:rsidP="00DF3B05">
            <w:pPr>
              <w:spacing w:before="60" w:after="60"/>
              <w:rPr>
                <w:iCs/>
                <w:szCs w:val="22"/>
              </w:rPr>
            </w:pPr>
          </w:p>
        </w:tc>
      </w:tr>
      <w:tr w:rsidR="000D7AF5" w:rsidRPr="002253F1" w14:paraId="0A5F703A" w14:textId="77777777" w:rsidTr="00DF3B05">
        <w:tc>
          <w:tcPr>
            <w:tcW w:w="4643" w:type="dxa"/>
            <w:vAlign w:val="center"/>
          </w:tcPr>
          <w:p w14:paraId="141A6B31" w14:textId="118954E5" w:rsidR="000D7AF5" w:rsidRPr="002253F1" w:rsidRDefault="000D7AF5" w:rsidP="00894EF0">
            <w:pPr>
              <w:rPr>
                <w:iCs/>
                <w:szCs w:val="22"/>
              </w:rPr>
            </w:pPr>
            <w:r w:rsidRPr="00D54411">
              <w:t xml:space="preserve">Cloreto de </w:t>
            </w:r>
            <w:proofErr w:type="spellStart"/>
            <w:r w:rsidRPr="00D54411">
              <w:t>benzalcónio</w:t>
            </w:r>
            <w:proofErr w:type="spellEnd"/>
            <w:r w:rsidRPr="00D54411">
              <w:t xml:space="preserve"> (solução a 50%)</w:t>
            </w:r>
          </w:p>
        </w:tc>
        <w:tc>
          <w:tcPr>
            <w:tcW w:w="4644" w:type="dxa"/>
            <w:vAlign w:val="center"/>
          </w:tcPr>
          <w:p w14:paraId="548EEE79" w14:textId="2B9942CC" w:rsidR="000D7AF5" w:rsidRPr="002253F1" w:rsidRDefault="000D7AF5" w:rsidP="00DF3B05">
            <w:pPr>
              <w:spacing w:before="60" w:after="60"/>
              <w:rPr>
                <w:iCs/>
                <w:szCs w:val="22"/>
              </w:rPr>
            </w:pPr>
            <w:r w:rsidRPr="002A0695">
              <w:rPr>
                <w:szCs w:val="22"/>
              </w:rPr>
              <w:t>0,2 mg</w:t>
            </w:r>
          </w:p>
        </w:tc>
      </w:tr>
      <w:tr w:rsidR="000D7AF5" w:rsidRPr="002253F1" w14:paraId="30D34054" w14:textId="77777777" w:rsidTr="00DF3B05">
        <w:tc>
          <w:tcPr>
            <w:tcW w:w="4643" w:type="dxa"/>
            <w:vAlign w:val="center"/>
          </w:tcPr>
          <w:p w14:paraId="0A611380" w14:textId="68A94ACC" w:rsidR="000D7AF5" w:rsidRPr="002253F1" w:rsidRDefault="000D7AF5" w:rsidP="00894EF0">
            <w:pPr>
              <w:rPr>
                <w:b/>
                <w:bCs/>
                <w:iCs/>
                <w:szCs w:val="22"/>
              </w:rPr>
            </w:pPr>
            <w:r w:rsidRPr="00D54411">
              <w:t xml:space="preserve">Fosfato </w:t>
            </w:r>
            <w:proofErr w:type="spellStart"/>
            <w:r w:rsidRPr="00D54411">
              <w:t>monossódico</w:t>
            </w:r>
            <w:proofErr w:type="spellEnd"/>
            <w:r w:rsidRPr="00D54411">
              <w:t xml:space="preserve"> </w:t>
            </w:r>
            <w:proofErr w:type="spellStart"/>
            <w:r w:rsidRPr="00D54411">
              <w:t>mono-hidratado</w:t>
            </w:r>
            <w:proofErr w:type="spellEnd"/>
          </w:p>
        </w:tc>
        <w:tc>
          <w:tcPr>
            <w:tcW w:w="4644" w:type="dxa"/>
            <w:vAlign w:val="center"/>
          </w:tcPr>
          <w:p w14:paraId="4935D257" w14:textId="77777777" w:rsidR="000D7AF5" w:rsidRPr="002253F1" w:rsidRDefault="000D7AF5" w:rsidP="00DF3B05">
            <w:pPr>
              <w:spacing w:before="60" w:after="60"/>
              <w:rPr>
                <w:iCs/>
                <w:szCs w:val="22"/>
              </w:rPr>
            </w:pPr>
          </w:p>
        </w:tc>
      </w:tr>
      <w:tr w:rsidR="000D7AF5" w:rsidRPr="002253F1" w14:paraId="51E321EC" w14:textId="77777777" w:rsidTr="00DF3B05">
        <w:tc>
          <w:tcPr>
            <w:tcW w:w="4643" w:type="dxa"/>
            <w:vAlign w:val="center"/>
          </w:tcPr>
          <w:p w14:paraId="33579F7F" w14:textId="5319A4D6" w:rsidR="000D7AF5" w:rsidRPr="002253F1" w:rsidRDefault="000D7AF5" w:rsidP="00894EF0">
            <w:pPr>
              <w:rPr>
                <w:iCs/>
                <w:szCs w:val="22"/>
              </w:rPr>
            </w:pPr>
            <w:r w:rsidRPr="00D54411">
              <w:t xml:space="preserve">Fosfato dissódico </w:t>
            </w:r>
            <w:proofErr w:type="spellStart"/>
            <w:r w:rsidRPr="00D54411">
              <w:t>dodeca</w:t>
            </w:r>
            <w:proofErr w:type="spellEnd"/>
            <w:r w:rsidRPr="00D54411">
              <w:t>-hidratado</w:t>
            </w:r>
          </w:p>
        </w:tc>
        <w:tc>
          <w:tcPr>
            <w:tcW w:w="4644" w:type="dxa"/>
            <w:vAlign w:val="center"/>
          </w:tcPr>
          <w:p w14:paraId="438EA1D4" w14:textId="77777777" w:rsidR="000D7AF5" w:rsidRPr="002253F1" w:rsidRDefault="000D7AF5" w:rsidP="00DF3B05">
            <w:pPr>
              <w:spacing w:before="60" w:after="60"/>
              <w:rPr>
                <w:iCs/>
                <w:szCs w:val="22"/>
              </w:rPr>
            </w:pPr>
          </w:p>
        </w:tc>
      </w:tr>
      <w:tr w:rsidR="000D7AF5" w:rsidRPr="002253F1" w14:paraId="7B52863B" w14:textId="77777777" w:rsidTr="00DF3B05">
        <w:tc>
          <w:tcPr>
            <w:tcW w:w="4643" w:type="dxa"/>
            <w:vAlign w:val="center"/>
          </w:tcPr>
          <w:p w14:paraId="7A194F5F" w14:textId="5DD6DFB9" w:rsidR="000D7AF5" w:rsidRPr="00D54411" w:rsidRDefault="000D7AF5" w:rsidP="000D7AF5">
            <w:r w:rsidRPr="00D54411">
              <w:t xml:space="preserve">Água </w:t>
            </w:r>
            <w:r>
              <w:t>para preparações injetáveis</w:t>
            </w:r>
          </w:p>
        </w:tc>
        <w:tc>
          <w:tcPr>
            <w:tcW w:w="4644" w:type="dxa"/>
            <w:vAlign w:val="center"/>
          </w:tcPr>
          <w:p w14:paraId="3806E380" w14:textId="77777777" w:rsidR="000D7AF5" w:rsidRPr="002253F1" w:rsidRDefault="000D7AF5" w:rsidP="00DF3B05">
            <w:pPr>
              <w:spacing w:before="60" w:after="60"/>
              <w:rPr>
                <w:iCs/>
                <w:szCs w:val="22"/>
              </w:rPr>
            </w:pPr>
          </w:p>
        </w:tc>
      </w:tr>
      <w:tr w:rsidR="000D7AF5" w:rsidRPr="002253F1" w14:paraId="70C0CF58" w14:textId="77777777" w:rsidTr="00DF3B05">
        <w:tc>
          <w:tcPr>
            <w:tcW w:w="4643" w:type="dxa"/>
            <w:vAlign w:val="center"/>
          </w:tcPr>
          <w:p w14:paraId="5CA06947" w14:textId="78C7E836" w:rsidR="000D7AF5" w:rsidRPr="00D54411" w:rsidRDefault="000D7AF5" w:rsidP="000D7AF5">
            <w:r w:rsidRPr="00D54411">
              <w:t>Ácido clorídrico ou hidróxido de sódio para ajuste do pH (6,5 – 7,2)</w:t>
            </w:r>
          </w:p>
        </w:tc>
        <w:tc>
          <w:tcPr>
            <w:tcW w:w="4644" w:type="dxa"/>
            <w:vAlign w:val="center"/>
          </w:tcPr>
          <w:p w14:paraId="10F3B704" w14:textId="77777777" w:rsidR="000D7AF5" w:rsidRPr="002253F1" w:rsidRDefault="000D7AF5" w:rsidP="00DF3B05">
            <w:pPr>
              <w:spacing w:before="60" w:after="60"/>
              <w:rPr>
                <w:iCs/>
                <w:szCs w:val="22"/>
              </w:rPr>
            </w:pPr>
          </w:p>
        </w:tc>
      </w:tr>
    </w:tbl>
    <w:p w14:paraId="4123254A" w14:textId="77777777" w:rsidR="000D7AF5" w:rsidRPr="00894EF0" w:rsidRDefault="000D7AF5" w:rsidP="00CB692A">
      <w:pPr>
        <w:tabs>
          <w:tab w:val="clear" w:pos="567"/>
        </w:tabs>
        <w:spacing w:line="240" w:lineRule="auto"/>
        <w:rPr>
          <w:bCs/>
          <w:szCs w:val="22"/>
        </w:rPr>
      </w:pPr>
    </w:p>
    <w:p w14:paraId="0B51BD88" w14:textId="77777777" w:rsidR="007B2474" w:rsidRPr="002A0695" w:rsidRDefault="00436C32" w:rsidP="00CB692A">
      <w:pPr>
        <w:tabs>
          <w:tab w:val="clear" w:pos="567"/>
        </w:tabs>
        <w:spacing w:line="240" w:lineRule="auto"/>
        <w:rPr>
          <w:szCs w:val="22"/>
        </w:rPr>
      </w:pPr>
      <w:r w:rsidRPr="002A0695">
        <w:rPr>
          <w:szCs w:val="22"/>
        </w:rPr>
        <w:t>Gel oftálmico</w:t>
      </w:r>
      <w:r w:rsidR="00D21F88" w:rsidRPr="002A0695">
        <w:rPr>
          <w:szCs w:val="22"/>
        </w:rPr>
        <w:t>.</w:t>
      </w:r>
    </w:p>
    <w:p w14:paraId="59E0B125" w14:textId="77777777" w:rsidR="007B2474" w:rsidRPr="002A0695" w:rsidRDefault="00D21F88" w:rsidP="007B2474">
      <w:pPr>
        <w:tabs>
          <w:tab w:val="clear" w:pos="567"/>
        </w:tabs>
        <w:spacing w:line="240" w:lineRule="auto"/>
        <w:rPr>
          <w:szCs w:val="22"/>
        </w:rPr>
      </w:pPr>
      <w:r w:rsidRPr="002A0695">
        <w:rPr>
          <w:szCs w:val="22"/>
        </w:rPr>
        <w:t>Gel límpido e ligeiramente amarelado.</w:t>
      </w:r>
    </w:p>
    <w:p w14:paraId="1BF8AEC3" w14:textId="77777777" w:rsidR="007B2474" w:rsidRPr="002A0695" w:rsidRDefault="007B2474" w:rsidP="007B2474">
      <w:pPr>
        <w:tabs>
          <w:tab w:val="clear" w:pos="567"/>
        </w:tabs>
        <w:spacing w:line="240" w:lineRule="auto"/>
        <w:rPr>
          <w:szCs w:val="22"/>
        </w:rPr>
      </w:pPr>
    </w:p>
    <w:p w14:paraId="2E552BE8" w14:textId="77777777" w:rsidR="00DA503D" w:rsidRPr="002A0695" w:rsidRDefault="00DA503D" w:rsidP="007B2474">
      <w:pPr>
        <w:tabs>
          <w:tab w:val="clear" w:pos="567"/>
        </w:tabs>
        <w:spacing w:line="240" w:lineRule="auto"/>
        <w:rPr>
          <w:szCs w:val="22"/>
        </w:rPr>
      </w:pPr>
    </w:p>
    <w:p w14:paraId="61E7672B" w14:textId="77777777" w:rsidR="000D7AF5" w:rsidRPr="002253F1" w:rsidRDefault="000D7AF5" w:rsidP="000D7AF5">
      <w:pPr>
        <w:pStyle w:val="Style1"/>
      </w:pPr>
      <w:r w:rsidRPr="002253F1">
        <w:t>3.</w:t>
      </w:r>
      <w:r w:rsidRPr="002253F1">
        <w:tab/>
        <w:t>INFORMAÇÃO CLÍNICA</w:t>
      </w:r>
    </w:p>
    <w:p w14:paraId="056DD782" w14:textId="77777777" w:rsidR="000D7AF5" w:rsidRPr="002253F1" w:rsidRDefault="000D7AF5" w:rsidP="000D7AF5">
      <w:pPr>
        <w:tabs>
          <w:tab w:val="clear" w:pos="567"/>
        </w:tabs>
        <w:spacing w:line="240" w:lineRule="auto"/>
        <w:rPr>
          <w:szCs w:val="22"/>
        </w:rPr>
      </w:pPr>
    </w:p>
    <w:p w14:paraId="61F14581" w14:textId="77777777" w:rsidR="000D7AF5" w:rsidRPr="002253F1" w:rsidRDefault="000D7AF5" w:rsidP="000D7AF5">
      <w:pPr>
        <w:pStyle w:val="Style1"/>
      </w:pPr>
      <w:r w:rsidRPr="002253F1">
        <w:t>3.1</w:t>
      </w:r>
      <w:r w:rsidRPr="002253F1">
        <w:tab/>
        <w:t>Espécies-alvo</w:t>
      </w:r>
    </w:p>
    <w:p w14:paraId="0FAF9910" w14:textId="77777777" w:rsidR="007B2474" w:rsidRPr="002A0695" w:rsidRDefault="007B2474" w:rsidP="007B2474">
      <w:pPr>
        <w:tabs>
          <w:tab w:val="clear" w:pos="567"/>
        </w:tabs>
        <w:spacing w:line="240" w:lineRule="auto"/>
        <w:rPr>
          <w:b/>
          <w:szCs w:val="22"/>
        </w:rPr>
      </w:pPr>
    </w:p>
    <w:p w14:paraId="5E8FAA17" w14:textId="77777777" w:rsidR="007B2474" w:rsidRPr="00D54411" w:rsidRDefault="00BB7EA6" w:rsidP="00D54411">
      <w:r w:rsidRPr="00D54411">
        <w:t>C</w:t>
      </w:r>
      <w:r w:rsidR="00436C32" w:rsidRPr="00D54411">
        <w:t>ães, gatos e equinos de desporto</w:t>
      </w:r>
      <w:r w:rsidR="00E25D12" w:rsidRPr="00D54411">
        <w:t>.</w:t>
      </w:r>
    </w:p>
    <w:p w14:paraId="487D25CC" w14:textId="77777777" w:rsidR="007B2474" w:rsidRPr="002A0695" w:rsidRDefault="007B2474" w:rsidP="007B2474">
      <w:pPr>
        <w:tabs>
          <w:tab w:val="clear" w:pos="567"/>
        </w:tabs>
        <w:spacing w:line="240" w:lineRule="auto"/>
        <w:rPr>
          <w:b/>
          <w:szCs w:val="22"/>
        </w:rPr>
      </w:pPr>
    </w:p>
    <w:p w14:paraId="0044AA41" w14:textId="77777777" w:rsidR="000D7AF5" w:rsidRPr="002253F1" w:rsidRDefault="000D7AF5" w:rsidP="000D7AF5">
      <w:pPr>
        <w:pStyle w:val="Style1"/>
      </w:pPr>
      <w:r w:rsidRPr="002253F1">
        <w:t>3.2</w:t>
      </w:r>
      <w:r w:rsidRPr="002253F1">
        <w:tab/>
        <w:t>Indicações de utilização para cada espécie-alvo</w:t>
      </w:r>
    </w:p>
    <w:p w14:paraId="5571E7B1" w14:textId="77777777" w:rsidR="007B2474" w:rsidRPr="002A0695" w:rsidRDefault="007B2474" w:rsidP="007B2474">
      <w:pPr>
        <w:tabs>
          <w:tab w:val="clear" w:pos="567"/>
        </w:tabs>
        <w:spacing w:line="240" w:lineRule="auto"/>
        <w:rPr>
          <w:b/>
          <w:szCs w:val="22"/>
        </w:rPr>
      </w:pPr>
    </w:p>
    <w:p w14:paraId="0DD24274" w14:textId="77777777" w:rsidR="007B2474" w:rsidRPr="002A0695" w:rsidRDefault="00E602C9" w:rsidP="00CB692A">
      <w:pPr>
        <w:tabs>
          <w:tab w:val="clear" w:pos="567"/>
        </w:tabs>
        <w:spacing w:line="240" w:lineRule="auto"/>
        <w:jc w:val="both"/>
        <w:rPr>
          <w:szCs w:val="22"/>
        </w:rPr>
      </w:pPr>
      <w:r w:rsidRPr="002A0695">
        <w:rPr>
          <w:szCs w:val="22"/>
        </w:rPr>
        <w:t>Este</w:t>
      </w:r>
      <w:r w:rsidR="00597115" w:rsidRPr="002A0695">
        <w:rPr>
          <w:szCs w:val="22"/>
        </w:rPr>
        <w:t xml:space="preserve"> medicamento veterinário </w:t>
      </w:r>
      <w:r w:rsidR="007B2474" w:rsidRPr="002A0695">
        <w:rPr>
          <w:szCs w:val="22"/>
        </w:rPr>
        <w:t xml:space="preserve">está indicado no tratamento de infeções oculares externas, causadas por micro-organismos gram-positivos e gram-negativos sensíveis à </w:t>
      </w:r>
      <w:proofErr w:type="spellStart"/>
      <w:r w:rsidR="007B2474" w:rsidRPr="002A0695">
        <w:rPr>
          <w:szCs w:val="22"/>
        </w:rPr>
        <w:t>ofloxacina</w:t>
      </w:r>
      <w:proofErr w:type="spellEnd"/>
      <w:r w:rsidR="007B2474" w:rsidRPr="002A0695">
        <w:rPr>
          <w:szCs w:val="22"/>
        </w:rPr>
        <w:t xml:space="preserve">, tais como conjuntivites, queratites (úlceras da córnea), blefarites e </w:t>
      </w:r>
      <w:proofErr w:type="spellStart"/>
      <w:r w:rsidR="007B2474" w:rsidRPr="002A0695">
        <w:rPr>
          <w:szCs w:val="22"/>
        </w:rPr>
        <w:t>blefaroconjuntivites</w:t>
      </w:r>
      <w:proofErr w:type="spellEnd"/>
      <w:r w:rsidR="007B2474" w:rsidRPr="002A0695">
        <w:rPr>
          <w:szCs w:val="22"/>
        </w:rPr>
        <w:t xml:space="preserve"> e dacriocistites. </w:t>
      </w:r>
    </w:p>
    <w:p w14:paraId="564C04C0" w14:textId="77777777" w:rsidR="007B2474" w:rsidRPr="002A0695" w:rsidRDefault="00E602C9" w:rsidP="00894EF0">
      <w:pPr>
        <w:tabs>
          <w:tab w:val="clear" w:pos="567"/>
        </w:tabs>
        <w:spacing w:line="240" w:lineRule="auto"/>
        <w:rPr>
          <w:szCs w:val="22"/>
        </w:rPr>
      </w:pPr>
      <w:r w:rsidRPr="002A0695">
        <w:rPr>
          <w:szCs w:val="22"/>
        </w:rPr>
        <w:t xml:space="preserve">Este </w:t>
      </w:r>
      <w:r w:rsidR="00597115" w:rsidRPr="002A0695">
        <w:rPr>
          <w:szCs w:val="22"/>
        </w:rPr>
        <w:t>medicamento veterinário</w:t>
      </w:r>
      <w:r w:rsidR="007B2474" w:rsidRPr="002A0695">
        <w:rPr>
          <w:szCs w:val="22"/>
        </w:rPr>
        <w:t xml:space="preserve"> é usado igualmente na profilaxia de infeções pré e pós-operatórias, e em geral, das feridas do globo ocular.</w:t>
      </w:r>
    </w:p>
    <w:p w14:paraId="3D5F24D3" w14:textId="77777777" w:rsidR="007B2474" w:rsidRDefault="007B2474" w:rsidP="007B2474">
      <w:pPr>
        <w:tabs>
          <w:tab w:val="clear" w:pos="567"/>
        </w:tabs>
        <w:spacing w:line="240" w:lineRule="auto"/>
        <w:rPr>
          <w:szCs w:val="22"/>
        </w:rPr>
      </w:pPr>
    </w:p>
    <w:p w14:paraId="69B928C5" w14:textId="77777777" w:rsidR="00D03E68" w:rsidRDefault="00D03E68" w:rsidP="007B2474">
      <w:pPr>
        <w:tabs>
          <w:tab w:val="clear" w:pos="567"/>
        </w:tabs>
        <w:spacing w:line="240" w:lineRule="auto"/>
        <w:rPr>
          <w:szCs w:val="22"/>
        </w:rPr>
      </w:pPr>
    </w:p>
    <w:p w14:paraId="229EE79F" w14:textId="77777777" w:rsidR="00D03E68" w:rsidRPr="002A0695" w:rsidRDefault="00D03E68" w:rsidP="007B2474">
      <w:pPr>
        <w:tabs>
          <w:tab w:val="clear" w:pos="567"/>
        </w:tabs>
        <w:spacing w:line="240" w:lineRule="auto"/>
        <w:rPr>
          <w:szCs w:val="22"/>
        </w:rPr>
      </w:pPr>
    </w:p>
    <w:p w14:paraId="463B6656" w14:textId="77777777" w:rsidR="000D7AF5" w:rsidRPr="002253F1" w:rsidRDefault="000D7AF5" w:rsidP="000D7AF5">
      <w:pPr>
        <w:pStyle w:val="Style1"/>
      </w:pPr>
      <w:r w:rsidRPr="002253F1">
        <w:lastRenderedPageBreak/>
        <w:t>3.3</w:t>
      </w:r>
      <w:r w:rsidRPr="002253F1">
        <w:tab/>
        <w:t>Contraindicações</w:t>
      </w:r>
    </w:p>
    <w:p w14:paraId="5ADD8C49" w14:textId="77777777" w:rsidR="007B2474" w:rsidRPr="002A0695" w:rsidRDefault="007B2474" w:rsidP="007B2474">
      <w:pPr>
        <w:keepNext/>
        <w:keepLines/>
        <w:tabs>
          <w:tab w:val="clear" w:pos="567"/>
        </w:tabs>
        <w:spacing w:line="240" w:lineRule="auto"/>
        <w:rPr>
          <w:szCs w:val="22"/>
        </w:rPr>
      </w:pPr>
    </w:p>
    <w:p w14:paraId="005BA431" w14:textId="032F0AAF" w:rsidR="007B2474" w:rsidRPr="002A0695" w:rsidRDefault="007B2474" w:rsidP="00894EF0">
      <w:pPr>
        <w:spacing w:line="240" w:lineRule="auto"/>
        <w:rPr>
          <w:szCs w:val="22"/>
        </w:rPr>
      </w:pPr>
      <w:r w:rsidRPr="002A0695">
        <w:rPr>
          <w:szCs w:val="22"/>
        </w:rPr>
        <w:t xml:space="preserve">Não administrar em caso de hipersensibilidade à </w:t>
      </w:r>
      <w:r w:rsidR="00C87867">
        <w:rPr>
          <w:szCs w:val="22"/>
        </w:rPr>
        <w:t>substância ativa</w:t>
      </w:r>
      <w:r w:rsidRPr="002A0695">
        <w:rPr>
          <w:szCs w:val="22"/>
        </w:rPr>
        <w:t xml:space="preserve">, outras </w:t>
      </w:r>
      <w:proofErr w:type="spellStart"/>
      <w:r w:rsidRPr="002A0695">
        <w:rPr>
          <w:szCs w:val="22"/>
        </w:rPr>
        <w:t>quinolonas</w:t>
      </w:r>
      <w:proofErr w:type="spellEnd"/>
      <w:r w:rsidRPr="002A0695">
        <w:rPr>
          <w:szCs w:val="22"/>
        </w:rPr>
        <w:t xml:space="preserve"> ou a algum dos excipientes.</w:t>
      </w:r>
    </w:p>
    <w:p w14:paraId="56B68CD8" w14:textId="77777777" w:rsidR="0058540B" w:rsidRPr="002A0695" w:rsidRDefault="0058540B" w:rsidP="0058540B">
      <w:pPr>
        <w:spacing w:line="240" w:lineRule="auto"/>
        <w:jc w:val="both"/>
        <w:rPr>
          <w:szCs w:val="22"/>
        </w:rPr>
      </w:pPr>
      <w:r w:rsidRPr="002A0695">
        <w:rPr>
          <w:szCs w:val="22"/>
        </w:rPr>
        <w:t>Não administrar em animais jovens e neonatos.</w:t>
      </w:r>
    </w:p>
    <w:p w14:paraId="34461848" w14:textId="77777777" w:rsidR="007B2474" w:rsidRPr="002A0695" w:rsidRDefault="007B2474" w:rsidP="007B2474">
      <w:pPr>
        <w:tabs>
          <w:tab w:val="clear" w:pos="567"/>
        </w:tabs>
        <w:spacing w:line="240" w:lineRule="auto"/>
        <w:rPr>
          <w:szCs w:val="22"/>
        </w:rPr>
      </w:pPr>
    </w:p>
    <w:p w14:paraId="731E307A" w14:textId="77777777" w:rsidR="000D7AF5" w:rsidRPr="002253F1" w:rsidRDefault="000D7AF5" w:rsidP="000D7AF5">
      <w:pPr>
        <w:pStyle w:val="Style1"/>
      </w:pPr>
      <w:r w:rsidRPr="002253F1">
        <w:t>3.4</w:t>
      </w:r>
      <w:r w:rsidRPr="002253F1">
        <w:tab/>
        <w:t>Advertências especiais</w:t>
      </w:r>
    </w:p>
    <w:p w14:paraId="2685A547" w14:textId="77777777" w:rsidR="007B2474" w:rsidRPr="002A0695" w:rsidRDefault="007B2474" w:rsidP="007B2474">
      <w:pPr>
        <w:keepNext/>
        <w:keepLines/>
        <w:tabs>
          <w:tab w:val="clear" w:pos="567"/>
        </w:tabs>
        <w:spacing w:line="240" w:lineRule="auto"/>
        <w:rPr>
          <w:szCs w:val="22"/>
        </w:rPr>
      </w:pPr>
    </w:p>
    <w:p w14:paraId="70225EE5" w14:textId="2AC457C9" w:rsidR="007B2474" w:rsidRPr="002A0695" w:rsidRDefault="007B2474" w:rsidP="00894EF0">
      <w:pPr>
        <w:tabs>
          <w:tab w:val="clear" w:pos="567"/>
        </w:tabs>
        <w:spacing w:line="240" w:lineRule="auto"/>
        <w:rPr>
          <w:szCs w:val="22"/>
        </w:rPr>
      </w:pPr>
      <w:r w:rsidRPr="002A0695">
        <w:rPr>
          <w:szCs w:val="22"/>
        </w:rPr>
        <w:t xml:space="preserve">Este medicamento </w:t>
      </w:r>
      <w:r w:rsidR="007F0570" w:rsidRPr="002A0695">
        <w:rPr>
          <w:szCs w:val="22"/>
        </w:rPr>
        <w:t xml:space="preserve">veterinário </w:t>
      </w:r>
      <w:r w:rsidRPr="002A0695">
        <w:rPr>
          <w:szCs w:val="22"/>
        </w:rPr>
        <w:t xml:space="preserve">não deve ser </w:t>
      </w:r>
      <w:r w:rsidR="000D7AF5">
        <w:rPr>
          <w:szCs w:val="22"/>
        </w:rPr>
        <w:t>administrado</w:t>
      </w:r>
      <w:r w:rsidR="000D7AF5" w:rsidRPr="002A0695">
        <w:rPr>
          <w:szCs w:val="22"/>
        </w:rPr>
        <w:t xml:space="preserve"> </w:t>
      </w:r>
      <w:r w:rsidRPr="002A0695">
        <w:rPr>
          <w:szCs w:val="22"/>
        </w:rPr>
        <w:t>caso o animal tenha uma infeção viral ou fúngica.</w:t>
      </w:r>
    </w:p>
    <w:p w14:paraId="719F7811" w14:textId="6753E6C8" w:rsidR="007B2474" w:rsidRPr="002A0695" w:rsidRDefault="007B2474" w:rsidP="00894EF0">
      <w:pPr>
        <w:spacing w:line="240" w:lineRule="auto"/>
        <w:rPr>
          <w:szCs w:val="22"/>
        </w:rPr>
      </w:pPr>
      <w:r w:rsidRPr="002A0695">
        <w:rPr>
          <w:szCs w:val="22"/>
        </w:rPr>
        <w:t>Embora o tratamento das infeções oculares externas seja geralmente empírico, recomenda-se a realização de colheitas para identificar o micro</w:t>
      </w:r>
      <w:r w:rsidR="00C87867">
        <w:rPr>
          <w:szCs w:val="22"/>
        </w:rPr>
        <w:t>-o</w:t>
      </w:r>
      <w:r w:rsidRPr="002A0695">
        <w:rPr>
          <w:szCs w:val="22"/>
        </w:rPr>
        <w:t xml:space="preserve">rganismo em causa, antes </w:t>
      </w:r>
      <w:r w:rsidR="000D7AF5">
        <w:rPr>
          <w:szCs w:val="22"/>
        </w:rPr>
        <w:t>da administração</w:t>
      </w:r>
      <w:r w:rsidRPr="002A0695">
        <w:rPr>
          <w:szCs w:val="22"/>
        </w:rPr>
        <w:t xml:space="preserve"> </w:t>
      </w:r>
      <w:r w:rsidR="00F525E3" w:rsidRPr="002A0695">
        <w:rPr>
          <w:szCs w:val="22"/>
        </w:rPr>
        <w:t>d</w:t>
      </w:r>
      <w:r w:rsidR="00E602C9" w:rsidRPr="002A0695">
        <w:rPr>
          <w:szCs w:val="22"/>
        </w:rPr>
        <w:t>este</w:t>
      </w:r>
      <w:r w:rsidR="00F525E3" w:rsidRPr="002A0695">
        <w:rPr>
          <w:szCs w:val="22"/>
        </w:rPr>
        <w:t xml:space="preserve"> medicamento veterinário</w:t>
      </w:r>
      <w:r w:rsidRPr="002A0695">
        <w:rPr>
          <w:szCs w:val="22"/>
        </w:rPr>
        <w:t xml:space="preserve">. Raramente, tal como com outros antibióticos, </w:t>
      </w:r>
      <w:r w:rsidR="000D7AF5">
        <w:rPr>
          <w:szCs w:val="22"/>
        </w:rPr>
        <w:t>a administração</w:t>
      </w:r>
      <w:r w:rsidRPr="002A0695">
        <w:rPr>
          <w:szCs w:val="22"/>
        </w:rPr>
        <w:t xml:space="preserve"> </w:t>
      </w:r>
      <w:r w:rsidR="000D7AF5" w:rsidRPr="002A0695">
        <w:rPr>
          <w:szCs w:val="22"/>
        </w:rPr>
        <w:t>continuad</w:t>
      </w:r>
      <w:r w:rsidR="000D7AF5">
        <w:rPr>
          <w:szCs w:val="22"/>
        </w:rPr>
        <w:t>a</w:t>
      </w:r>
      <w:r w:rsidR="000D7AF5" w:rsidRPr="002A0695">
        <w:rPr>
          <w:szCs w:val="22"/>
        </w:rPr>
        <w:t xml:space="preserve"> </w:t>
      </w:r>
      <w:r w:rsidRPr="002A0695">
        <w:rPr>
          <w:szCs w:val="22"/>
        </w:rPr>
        <w:t xml:space="preserve">de </w:t>
      </w:r>
      <w:proofErr w:type="spellStart"/>
      <w:r w:rsidRPr="002A0695">
        <w:rPr>
          <w:szCs w:val="22"/>
        </w:rPr>
        <w:t>ofloxacina</w:t>
      </w:r>
      <w:proofErr w:type="spellEnd"/>
      <w:r w:rsidRPr="002A0695">
        <w:rPr>
          <w:szCs w:val="22"/>
        </w:rPr>
        <w:t xml:space="preserve"> pode favorecer o aparecimento de infeções oportunistas, nomeadamente fúngicas. No caso dos cavalos pode levar à ulceração da córnea por infeção fúngica. </w:t>
      </w:r>
    </w:p>
    <w:p w14:paraId="2FC95166" w14:textId="6D0A457F" w:rsidR="0099480B" w:rsidRPr="0099480B" w:rsidRDefault="0099480B" w:rsidP="0099480B">
      <w:pPr>
        <w:spacing w:line="240" w:lineRule="auto"/>
        <w:rPr>
          <w:szCs w:val="22"/>
        </w:rPr>
      </w:pPr>
      <w:r w:rsidRPr="0099480B">
        <w:rPr>
          <w:szCs w:val="22"/>
        </w:rPr>
        <w:t>Se ocorrer superinfeção, ou</w:t>
      </w:r>
      <w:r w:rsidR="00251992">
        <w:rPr>
          <w:szCs w:val="22"/>
        </w:rPr>
        <w:t xml:space="preserve"> </w:t>
      </w:r>
      <w:r w:rsidRPr="0099480B">
        <w:rPr>
          <w:szCs w:val="22"/>
        </w:rPr>
        <w:t>se não for observada melhoria clínica dentro de alguns dias, a sua administração deve ser descontinuada e instituída a terapêutica apropriada</w:t>
      </w:r>
      <w:r w:rsidR="00251992">
        <w:rPr>
          <w:szCs w:val="22"/>
        </w:rPr>
        <w:t>.</w:t>
      </w:r>
    </w:p>
    <w:p w14:paraId="35039544" w14:textId="77777777" w:rsidR="00062E95" w:rsidRPr="002A0695" w:rsidRDefault="00062E95" w:rsidP="00894EF0">
      <w:pPr>
        <w:spacing w:line="240" w:lineRule="auto"/>
        <w:rPr>
          <w:szCs w:val="22"/>
        </w:rPr>
      </w:pPr>
      <w:r w:rsidRPr="002A0695">
        <w:rPr>
          <w:szCs w:val="22"/>
        </w:rPr>
        <w:t xml:space="preserve">A administração de </w:t>
      </w:r>
      <w:proofErr w:type="spellStart"/>
      <w:r w:rsidRPr="002A0695">
        <w:rPr>
          <w:szCs w:val="22"/>
        </w:rPr>
        <w:t>quinolonas</w:t>
      </w:r>
      <w:proofErr w:type="spellEnd"/>
      <w:r w:rsidRPr="002A0695">
        <w:rPr>
          <w:szCs w:val="22"/>
        </w:rPr>
        <w:t xml:space="preserve"> por via sistémica pode causar toxicidade </w:t>
      </w:r>
      <w:r w:rsidR="006828E8" w:rsidRPr="002A0695">
        <w:rPr>
          <w:szCs w:val="22"/>
        </w:rPr>
        <w:t>ocular (</w:t>
      </w:r>
      <w:r w:rsidRPr="002A0695">
        <w:rPr>
          <w:szCs w:val="22"/>
        </w:rPr>
        <w:t>retina</w:t>
      </w:r>
      <w:r w:rsidR="006828E8" w:rsidRPr="002A0695">
        <w:rPr>
          <w:szCs w:val="22"/>
        </w:rPr>
        <w:t>)</w:t>
      </w:r>
      <w:r w:rsidRPr="002A0695">
        <w:rPr>
          <w:szCs w:val="22"/>
        </w:rPr>
        <w:t xml:space="preserve"> </w:t>
      </w:r>
      <w:r w:rsidR="006828E8" w:rsidRPr="002A0695">
        <w:rPr>
          <w:szCs w:val="22"/>
        </w:rPr>
        <w:t>n</w:t>
      </w:r>
      <w:r w:rsidRPr="002A0695">
        <w:rPr>
          <w:szCs w:val="22"/>
        </w:rPr>
        <w:t xml:space="preserve">os gatos. Não existe nenhuma associação à administração tópica de </w:t>
      </w:r>
      <w:proofErr w:type="spellStart"/>
      <w:r w:rsidRPr="002A0695">
        <w:rPr>
          <w:szCs w:val="22"/>
        </w:rPr>
        <w:t>ofloxacina</w:t>
      </w:r>
      <w:proofErr w:type="spellEnd"/>
      <w:r w:rsidRPr="002A0695">
        <w:rPr>
          <w:szCs w:val="22"/>
        </w:rPr>
        <w:t>. Recomenda-se</w:t>
      </w:r>
      <w:r w:rsidR="00C87867">
        <w:rPr>
          <w:szCs w:val="22"/>
        </w:rPr>
        <w:t>,</w:t>
      </w:r>
      <w:r w:rsidRPr="002A0695">
        <w:rPr>
          <w:szCs w:val="22"/>
        </w:rPr>
        <w:t xml:space="preserve"> no entanto</w:t>
      </w:r>
      <w:r w:rsidR="00C87867">
        <w:rPr>
          <w:szCs w:val="22"/>
        </w:rPr>
        <w:t>,</w:t>
      </w:r>
      <w:r w:rsidRPr="002A0695">
        <w:rPr>
          <w:szCs w:val="22"/>
        </w:rPr>
        <w:t xml:space="preserve"> monitorizar o tamanho da pupila do animal.</w:t>
      </w:r>
    </w:p>
    <w:p w14:paraId="65822A44" w14:textId="77777777" w:rsidR="00E4106D" w:rsidRPr="002A0695" w:rsidRDefault="00E4106D" w:rsidP="00894EF0">
      <w:pPr>
        <w:spacing w:line="240" w:lineRule="auto"/>
        <w:rPr>
          <w:szCs w:val="22"/>
        </w:rPr>
      </w:pPr>
      <w:r w:rsidRPr="002A0695">
        <w:rPr>
          <w:szCs w:val="22"/>
        </w:rPr>
        <w:t>Administrar com precaução em animais com doença renal ou hepática associada.</w:t>
      </w:r>
    </w:p>
    <w:p w14:paraId="4D9C675E" w14:textId="193C520C" w:rsidR="007B2474" w:rsidRPr="002A0695" w:rsidRDefault="007D1A29" w:rsidP="00894EF0">
      <w:pPr>
        <w:spacing w:line="240" w:lineRule="auto"/>
        <w:rPr>
          <w:szCs w:val="22"/>
        </w:rPr>
      </w:pPr>
      <w:r w:rsidRPr="007D1A29">
        <w:rPr>
          <w:szCs w:val="22"/>
        </w:rPr>
        <w:t xml:space="preserve">Dada a possibilidade de fotossensibilização após a administração do medicamento </w:t>
      </w:r>
      <w:r w:rsidR="00D9764D" w:rsidRPr="007D1A29">
        <w:rPr>
          <w:szCs w:val="22"/>
        </w:rPr>
        <w:t>veterinário</w:t>
      </w:r>
      <w:r w:rsidRPr="007D1A29">
        <w:rPr>
          <w:szCs w:val="22"/>
        </w:rPr>
        <w:t xml:space="preserve"> deve evitar-se a exposição solar excessiva durante o tratamento com </w:t>
      </w:r>
      <w:proofErr w:type="spellStart"/>
      <w:r w:rsidRPr="007D1A29">
        <w:rPr>
          <w:szCs w:val="22"/>
        </w:rPr>
        <w:t>ofloxacina</w:t>
      </w:r>
      <w:proofErr w:type="spellEnd"/>
      <w:r w:rsidR="007B2474" w:rsidRPr="002A0695">
        <w:rPr>
          <w:szCs w:val="22"/>
        </w:rPr>
        <w:t>.</w:t>
      </w:r>
    </w:p>
    <w:p w14:paraId="043653E0" w14:textId="77777777" w:rsidR="007B2474" w:rsidRPr="002A0695" w:rsidRDefault="007B2474" w:rsidP="00894EF0">
      <w:pPr>
        <w:rPr>
          <w:szCs w:val="22"/>
        </w:rPr>
      </w:pPr>
      <w:r w:rsidRPr="002A0695">
        <w:rPr>
          <w:szCs w:val="22"/>
        </w:rPr>
        <w:t xml:space="preserve">Este </w:t>
      </w:r>
      <w:r w:rsidRPr="000D7AF5">
        <w:t>medicamento</w:t>
      </w:r>
      <w:r w:rsidRPr="002A0695">
        <w:rPr>
          <w:szCs w:val="22"/>
        </w:rPr>
        <w:t xml:space="preserve"> contém cloreto de </w:t>
      </w:r>
      <w:proofErr w:type="spellStart"/>
      <w:r w:rsidRPr="002A0695">
        <w:rPr>
          <w:szCs w:val="22"/>
        </w:rPr>
        <w:t>benzalcónio</w:t>
      </w:r>
      <w:proofErr w:type="spellEnd"/>
      <w:r w:rsidRPr="002A0695">
        <w:rPr>
          <w:szCs w:val="22"/>
        </w:rPr>
        <w:t>. Pode causar irritação ocular.</w:t>
      </w:r>
    </w:p>
    <w:p w14:paraId="333C59DE" w14:textId="77777777" w:rsidR="007B2474" w:rsidRPr="002A0695" w:rsidRDefault="007B2474" w:rsidP="00CB692A">
      <w:pPr>
        <w:tabs>
          <w:tab w:val="clear" w:pos="567"/>
        </w:tabs>
        <w:spacing w:line="240" w:lineRule="auto"/>
        <w:jc w:val="both"/>
        <w:rPr>
          <w:szCs w:val="22"/>
        </w:rPr>
      </w:pPr>
    </w:p>
    <w:p w14:paraId="2B3DAAA5" w14:textId="10158969" w:rsidR="000D7AF5" w:rsidRPr="002A0695" w:rsidRDefault="000D7AF5" w:rsidP="00894EF0">
      <w:pPr>
        <w:rPr>
          <w:szCs w:val="22"/>
        </w:rPr>
      </w:pPr>
      <w:r w:rsidRPr="000D7AF5">
        <w:rPr>
          <w:b/>
          <w:szCs w:val="22"/>
        </w:rPr>
        <w:t>3.5</w:t>
      </w:r>
      <w:r w:rsidRPr="000D7AF5">
        <w:rPr>
          <w:b/>
          <w:szCs w:val="22"/>
        </w:rPr>
        <w:tab/>
        <w:t>Precauções especiais de utilização</w:t>
      </w:r>
      <w:r w:rsidRPr="000D7AF5" w:rsidDel="000D7AF5">
        <w:rPr>
          <w:b/>
          <w:szCs w:val="22"/>
        </w:rPr>
        <w:t xml:space="preserve"> </w:t>
      </w:r>
    </w:p>
    <w:p w14:paraId="0387E748" w14:textId="77777777" w:rsidR="00062E95" w:rsidRPr="002A0695" w:rsidRDefault="00062E95" w:rsidP="00062E95">
      <w:pPr>
        <w:tabs>
          <w:tab w:val="clear" w:pos="567"/>
        </w:tabs>
        <w:spacing w:line="240" w:lineRule="auto"/>
        <w:rPr>
          <w:szCs w:val="22"/>
          <w:u w:val="single"/>
        </w:rPr>
      </w:pPr>
    </w:p>
    <w:p w14:paraId="5CE9307C" w14:textId="77777777" w:rsidR="000D7AF5" w:rsidRPr="002253F1" w:rsidRDefault="000D7AF5" w:rsidP="000D7AF5">
      <w:pPr>
        <w:tabs>
          <w:tab w:val="clear" w:pos="567"/>
        </w:tabs>
        <w:spacing w:line="240" w:lineRule="auto"/>
        <w:rPr>
          <w:szCs w:val="22"/>
          <w:u w:val="single"/>
        </w:rPr>
      </w:pPr>
      <w:r w:rsidRPr="002253F1">
        <w:rPr>
          <w:szCs w:val="22"/>
          <w:u w:val="single"/>
        </w:rPr>
        <w:t>Precauções especiais para a utilização segura nas espécies-alvo:</w:t>
      </w:r>
    </w:p>
    <w:p w14:paraId="058764E8" w14:textId="77777777" w:rsidR="000B1475" w:rsidRPr="002A0695" w:rsidRDefault="000B1475" w:rsidP="00062E95">
      <w:pPr>
        <w:tabs>
          <w:tab w:val="clear" w:pos="567"/>
        </w:tabs>
        <w:spacing w:line="240" w:lineRule="auto"/>
        <w:rPr>
          <w:szCs w:val="22"/>
          <w:u w:val="single"/>
        </w:rPr>
      </w:pPr>
    </w:p>
    <w:p w14:paraId="6583291D" w14:textId="77777777" w:rsidR="00062E95" w:rsidRPr="000D7AF5" w:rsidRDefault="00F766E9" w:rsidP="00894EF0">
      <w:r w:rsidRPr="002A0695">
        <w:rPr>
          <w:szCs w:val="22"/>
          <w:lang w:eastAsia="en-GB"/>
        </w:rPr>
        <w:t>A administração deste agente deve ser reservada às infeções nas quais a cultura e os</w:t>
      </w:r>
      <w:r w:rsidR="00E4106D" w:rsidRPr="002A0695">
        <w:rPr>
          <w:szCs w:val="22"/>
          <w:lang w:eastAsia="en-GB"/>
        </w:rPr>
        <w:t xml:space="preserve"> </w:t>
      </w:r>
      <w:r w:rsidRPr="002A0695">
        <w:rPr>
          <w:szCs w:val="22"/>
          <w:lang w:eastAsia="en-GB"/>
        </w:rPr>
        <w:t xml:space="preserve">testes de </w:t>
      </w:r>
      <w:r w:rsidRPr="00894EF0">
        <w:t xml:space="preserve">sensibilidade indiquem uma resposta clínica à aplicação tópica da </w:t>
      </w:r>
      <w:proofErr w:type="spellStart"/>
      <w:r w:rsidRPr="00894EF0">
        <w:t>ofloxacina</w:t>
      </w:r>
      <w:proofErr w:type="spellEnd"/>
      <w:r w:rsidR="00C87867" w:rsidRPr="00894EF0">
        <w:t>.</w:t>
      </w:r>
    </w:p>
    <w:p w14:paraId="73CD2C47" w14:textId="77777777" w:rsidR="00597115" w:rsidRPr="000D7AF5" w:rsidRDefault="00597115" w:rsidP="00894EF0">
      <w:r w:rsidRPr="000D7AF5">
        <w:t xml:space="preserve">Deve ter-se particular atenção durante a administração de modo a evitar a contaminação do conteúdo e o contacto </w:t>
      </w:r>
      <w:r w:rsidR="00E4106D" w:rsidRPr="000D7AF5">
        <w:t>direto</w:t>
      </w:r>
      <w:r w:rsidRPr="000D7AF5">
        <w:t xml:space="preserve"> da extremidade </w:t>
      </w:r>
      <w:r w:rsidR="00E4106D" w:rsidRPr="000D7AF5">
        <w:t xml:space="preserve">do conta-gotas </w:t>
      </w:r>
      <w:r w:rsidRPr="000D7AF5">
        <w:t>com o olho.</w:t>
      </w:r>
    </w:p>
    <w:p w14:paraId="21288B78" w14:textId="77777777" w:rsidR="00062E95" w:rsidRPr="000D7AF5" w:rsidRDefault="00597115" w:rsidP="00894EF0">
      <w:r w:rsidRPr="000D7AF5">
        <w:t xml:space="preserve">Não usar </w:t>
      </w:r>
      <w:r w:rsidR="00E4106D" w:rsidRPr="000D7AF5">
        <w:t>o mesmo frasco</w:t>
      </w:r>
      <w:r w:rsidRPr="000D7AF5">
        <w:t xml:space="preserve"> para o tratamento de </w:t>
      </w:r>
      <w:r w:rsidR="004642FC" w:rsidRPr="000D7AF5">
        <w:t>animais</w:t>
      </w:r>
      <w:r w:rsidRPr="000D7AF5">
        <w:t xml:space="preserve"> diferentes.</w:t>
      </w:r>
    </w:p>
    <w:p w14:paraId="2B7B2ED2" w14:textId="77777777" w:rsidR="00597115" w:rsidRPr="000D7AF5" w:rsidRDefault="00597115" w:rsidP="00894EF0"/>
    <w:p w14:paraId="01D181EA" w14:textId="77777777" w:rsidR="00730EF4" w:rsidRPr="002253F1" w:rsidRDefault="00730EF4" w:rsidP="00730EF4">
      <w:pPr>
        <w:tabs>
          <w:tab w:val="clear" w:pos="567"/>
        </w:tabs>
        <w:spacing w:line="240" w:lineRule="auto"/>
        <w:rPr>
          <w:szCs w:val="22"/>
          <w:u w:val="single"/>
        </w:rPr>
      </w:pPr>
      <w:r w:rsidRPr="002253F1">
        <w:rPr>
          <w:szCs w:val="22"/>
          <w:u w:val="single"/>
        </w:rPr>
        <w:t>Precauções especiais a adotar pela pessoa que administra o medicamento veterinário aos animais:</w:t>
      </w:r>
    </w:p>
    <w:p w14:paraId="1B6028B9" w14:textId="77777777" w:rsidR="000B1475" w:rsidRPr="002A0695" w:rsidRDefault="000B1475" w:rsidP="00CF637C">
      <w:pPr>
        <w:tabs>
          <w:tab w:val="clear" w:pos="567"/>
        </w:tabs>
        <w:spacing w:line="240" w:lineRule="auto"/>
        <w:rPr>
          <w:szCs w:val="22"/>
        </w:rPr>
      </w:pPr>
    </w:p>
    <w:p w14:paraId="72BD25E9" w14:textId="05402FA2" w:rsidR="007B2474" w:rsidRPr="000D7AF5" w:rsidRDefault="007B2474" w:rsidP="00894EF0">
      <w:r w:rsidRPr="000D7AF5">
        <w:t xml:space="preserve">As mãos devem ser sempre lavadas antes da </w:t>
      </w:r>
      <w:r w:rsidR="00730EF4">
        <w:t>administração</w:t>
      </w:r>
      <w:r w:rsidR="00730EF4" w:rsidRPr="000D7AF5">
        <w:t xml:space="preserve"> </w:t>
      </w:r>
      <w:r w:rsidR="003E0134" w:rsidRPr="000D7AF5">
        <w:t>do</w:t>
      </w:r>
      <w:r w:rsidR="00E82AAE" w:rsidRPr="000D7AF5">
        <w:t xml:space="preserve"> gel oftálmico</w:t>
      </w:r>
      <w:r w:rsidRPr="000D7AF5">
        <w:t xml:space="preserve">. A extremidade do frasco conta-gotas não deve tocar em qualquer superfície, incluindo os olhos e as mãos. Assim é evitada a contaminação do </w:t>
      </w:r>
      <w:r w:rsidR="00E82AAE" w:rsidRPr="000D7AF5">
        <w:t>gel oftálmico</w:t>
      </w:r>
      <w:r w:rsidRPr="000D7AF5">
        <w:t>, o que poderia causar uma infeção no olho.</w:t>
      </w:r>
    </w:p>
    <w:p w14:paraId="5D6453FA" w14:textId="0A700876" w:rsidR="007B2474" w:rsidRPr="000D7AF5" w:rsidRDefault="007B2474" w:rsidP="00894EF0">
      <w:r w:rsidRPr="000D7AF5">
        <w:t xml:space="preserve">O </w:t>
      </w:r>
      <w:r w:rsidR="00E25D12" w:rsidRPr="000D7AF5">
        <w:t>gel oftálmico</w:t>
      </w:r>
      <w:r w:rsidRPr="000D7AF5">
        <w:t xml:space="preserve"> não deve ser </w:t>
      </w:r>
      <w:r w:rsidR="00730EF4">
        <w:t>administrado</w:t>
      </w:r>
      <w:r w:rsidR="00730EF4" w:rsidRPr="000D7AF5">
        <w:t xml:space="preserve"> </w:t>
      </w:r>
      <w:r w:rsidRPr="000D7AF5">
        <w:t xml:space="preserve">se não possuir a sua cor habitual ou se estiverem presentes partículas estranhas. </w:t>
      </w:r>
    </w:p>
    <w:p w14:paraId="6CF6933B" w14:textId="77777777" w:rsidR="007B2474" w:rsidRDefault="007B2474" w:rsidP="000D7AF5"/>
    <w:p w14:paraId="11623E80" w14:textId="77777777" w:rsidR="00730EF4" w:rsidRPr="002253F1" w:rsidRDefault="00730EF4" w:rsidP="00730EF4">
      <w:pPr>
        <w:tabs>
          <w:tab w:val="clear" w:pos="567"/>
        </w:tabs>
        <w:spacing w:line="240" w:lineRule="auto"/>
        <w:rPr>
          <w:szCs w:val="22"/>
          <w:u w:val="single"/>
        </w:rPr>
      </w:pPr>
      <w:r w:rsidRPr="002253F1">
        <w:rPr>
          <w:szCs w:val="22"/>
          <w:u w:val="single"/>
        </w:rPr>
        <w:t>Precauções especiais para a proteção do ambiente:</w:t>
      </w:r>
    </w:p>
    <w:p w14:paraId="010465F5" w14:textId="77777777" w:rsidR="00730EF4" w:rsidRPr="002253F1" w:rsidRDefault="00730EF4" w:rsidP="00730EF4">
      <w:pPr>
        <w:tabs>
          <w:tab w:val="clear" w:pos="567"/>
        </w:tabs>
        <w:spacing w:line="240" w:lineRule="auto"/>
        <w:rPr>
          <w:szCs w:val="22"/>
        </w:rPr>
      </w:pPr>
    </w:p>
    <w:p w14:paraId="20C816FC" w14:textId="3428EC96" w:rsidR="00730EF4" w:rsidRPr="002253F1" w:rsidRDefault="00730EF4" w:rsidP="00730EF4">
      <w:pPr>
        <w:tabs>
          <w:tab w:val="clear" w:pos="567"/>
        </w:tabs>
        <w:spacing w:line="240" w:lineRule="auto"/>
        <w:rPr>
          <w:szCs w:val="22"/>
        </w:rPr>
      </w:pPr>
      <w:r w:rsidRPr="002253F1">
        <w:t>Não aplicável.</w:t>
      </w:r>
    </w:p>
    <w:p w14:paraId="7E43D2F7" w14:textId="77777777" w:rsidR="00730EF4" w:rsidRDefault="00730EF4" w:rsidP="000D7AF5"/>
    <w:p w14:paraId="401BBA96" w14:textId="77777777" w:rsidR="00730EF4" w:rsidRPr="002253F1" w:rsidRDefault="00730EF4" w:rsidP="00730EF4">
      <w:pPr>
        <w:pStyle w:val="Style1"/>
      </w:pPr>
      <w:r w:rsidRPr="002253F1">
        <w:t>3.6</w:t>
      </w:r>
      <w:r w:rsidRPr="002253F1">
        <w:tab/>
      </w:r>
      <w:r>
        <w:t>Eventos adversos</w:t>
      </w:r>
    </w:p>
    <w:p w14:paraId="3A1E6A40" w14:textId="77777777" w:rsidR="000B1475" w:rsidRDefault="000B1475" w:rsidP="00E25D12">
      <w:pPr>
        <w:spacing w:line="240" w:lineRule="auto"/>
        <w:jc w:val="both"/>
        <w:rPr>
          <w:szCs w:val="22"/>
        </w:rPr>
      </w:pPr>
    </w:p>
    <w:p w14:paraId="744F94BD" w14:textId="5A7AE9EE" w:rsidR="000B1475" w:rsidRDefault="000B1475" w:rsidP="000B1475">
      <w:pPr>
        <w:spacing w:line="240" w:lineRule="auto"/>
        <w:jc w:val="both"/>
        <w:rPr>
          <w:szCs w:val="22"/>
        </w:rPr>
      </w:pPr>
      <w:r>
        <w:rPr>
          <w:szCs w:val="22"/>
        </w:rPr>
        <w:lastRenderedPageBreak/>
        <w:t>Cães, gatos e equinos de desporto: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5791"/>
      </w:tblGrid>
      <w:tr w:rsidR="00251992" w14:paraId="46577588" w14:textId="77777777" w:rsidTr="0051654C">
        <w:tc>
          <w:tcPr>
            <w:tcW w:w="1957" w:type="pct"/>
          </w:tcPr>
          <w:p w14:paraId="2C0A1CA2" w14:textId="77777777" w:rsidR="000B1475" w:rsidRPr="002253F1" w:rsidRDefault="000B1475" w:rsidP="0051654C">
            <w:pPr>
              <w:spacing w:before="60" w:after="60"/>
              <w:rPr>
                <w:szCs w:val="22"/>
              </w:rPr>
            </w:pPr>
            <w:r w:rsidRPr="002253F1">
              <w:t>Rar</w:t>
            </w:r>
            <w:r>
              <w:t>o</w:t>
            </w:r>
            <w:r w:rsidRPr="002253F1">
              <w:t>s</w:t>
            </w:r>
          </w:p>
          <w:p w14:paraId="1AF94400" w14:textId="77777777" w:rsidR="000B1475" w:rsidRPr="002253F1" w:rsidRDefault="000B1475" w:rsidP="0051654C">
            <w:pPr>
              <w:spacing w:before="60" w:after="60"/>
              <w:rPr>
                <w:szCs w:val="22"/>
              </w:rPr>
            </w:pPr>
            <w:r w:rsidRPr="002253F1">
              <w:t>(1 a 10 animais / 10 000 animais tratados):</w:t>
            </w:r>
          </w:p>
        </w:tc>
        <w:tc>
          <w:tcPr>
            <w:tcW w:w="3043" w:type="pct"/>
          </w:tcPr>
          <w:p w14:paraId="67B282F9" w14:textId="77777777" w:rsidR="000B1475" w:rsidRPr="002253F1" w:rsidRDefault="000B1475" w:rsidP="0051654C">
            <w:pPr>
              <w:spacing w:before="60" w:after="60"/>
              <w:rPr>
                <w:iCs/>
                <w:szCs w:val="22"/>
              </w:rPr>
            </w:pPr>
            <w:r>
              <w:rPr>
                <w:szCs w:val="22"/>
              </w:rPr>
              <w:t>I</w:t>
            </w:r>
            <w:r w:rsidRPr="006A0A84">
              <w:rPr>
                <w:szCs w:val="22"/>
              </w:rPr>
              <w:t>rritação ocular transitória (ardor ou desconforto ocular, sensação de picada ou corpo estranho, vermelhidão, prurido e fotofobia)</w:t>
            </w:r>
            <w:r>
              <w:rPr>
                <w:szCs w:val="22"/>
              </w:rPr>
              <w:t xml:space="preserve">, </w:t>
            </w:r>
            <w:r w:rsidRPr="006A0A84">
              <w:rPr>
                <w:szCs w:val="22"/>
              </w:rPr>
              <w:t>edema palpebral, lacrimejamento</w:t>
            </w:r>
            <w:r>
              <w:rPr>
                <w:szCs w:val="22"/>
              </w:rPr>
              <w:t xml:space="preserve">, </w:t>
            </w:r>
            <w:r w:rsidRPr="006A0A84">
              <w:rPr>
                <w:szCs w:val="22"/>
              </w:rPr>
              <w:t>náuseas</w:t>
            </w:r>
          </w:p>
        </w:tc>
      </w:tr>
    </w:tbl>
    <w:p w14:paraId="085AF168" w14:textId="77777777" w:rsidR="00C87867" w:rsidRDefault="00C87867" w:rsidP="00C87867">
      <w:pPr>
        <w:spacing w:line="240" w:lineRule="auto"/>
        <w:jc w:val="both"/>
        <w:rPr>
          <w:szCs w:val="22"/>
        </w:rPr>
      </w:pPr>
    </w:p>
    <w:p w14:paraId="7B170DA0" w14:textId="37EA1AD6" w:rsidR="00730EF4" w:rsidRDefault="00730EF4" w:rsidP="00730EF4">
      <w:pPr>
        <w:spacing w:line="240" w:lineRule="auto"/>
      </w:pPr>
      <w:bookmarkStart w:id="0" w:name="_Hlk66891708"/>
      <w:r>
        <w:t xml:space="preserve">A notificação de eventos adversos é importante. Permite a monitorização contínua da segurança de um medicamento veterinário. As notificações devem ser enviadas, de preferência por um médico veterinário, ao Titular da Autorização de Introdução no Mercado ou à autoridade nacional competente através do Sistema Nacional de </w:t>
      </w:r>
      <w:proofErr w:type="spellStart"/>
      <w:r>
        <w:t>Farmacovigilância</w:t>
      </w:r>
      <w:proofErr w:type="spellEnd"/>
      <w:r>
        <w:t xml:space="preserve"> Veterinária. Consulte o </w:t>
      </w:r>
      <w:bookmarkEnd w:id="0"/>
      <w:r>
        <w:t>folheto informativo para obter os respetivos detalhes de contacto.</w:t>
      </w:r>
    </w:p>
    <w:p w14:paraId="1C106587" w14:textId="77777777" w:rsidR="00771090" w:rsidRPr="002A0695" w:rsidRDefault="00771090" w:rsidP="00771090">
      <w:pPr>
        <w:spacing w:line="240" w:lineRule="auto"/>
        <w:jc w:val="both"/>
        <w:rPr>
          <w:szCs w:val="22"/>
        </w:rPr>
      </w:pPr>
    </w:p>
    <w:p w14:paraId="3710559B" w14:textId="77777777" w:rsidR="00730EF4" w:rsidRPr="002253F1" w:rsidRDefault="00730EF4" w:rsidP="00730EF4">
      <w:pPr>
        <w:pStyle w:val="Style1"/>
      </w:pPr>
      <w:r w:rsidRPr="002253F1">
        <w:t>3.7</w:t>
      </w:r>
      <w:r w:rsidRPr="002253F1">
        <w:tab/>
        <w:t>Utilização durante a gestação, a lactação ou a postura de ovos</w:t>
      </w:r>
    </w:p>
    <w:p w14:paraId="5CA40BE5" w14:textId="77777777" w:rsidR="007B2474" w:rsidRPr="002A0695" w:rsidRDefault="007B2474" w:rsidP="007B2474">
      <w:pPr>
        <w:tabs>
          <w:tab w:val="clear" w:pos="567"/>
        </w:tabs>
        <w:spacing w:line="240" w:lineRule="auto"/>
        <w:rPr>
          <w:szCs w:val="22"/>
        </w:rPr>
      </w:pPr>
    </w:p>
    <w:p w14:paraId="1C6932B9" w14:textId="77777777" w:rsidR="007B2474" w:rsidRPr="00D54411" w:rsidRDefault="007B2474" w:rsidP="00730EF4">
      <w:pPr>
        <w:rPr>
          <w:u w:val="single"/>
        </w:rPr>
      </w:pPr>
      <w:r w:rsidRPr="00D54411">
        <w:rPr>
          <w:u w:val="single"/>
        </w:rPr>
        <w:t>Gestação</w:t>
      </w:r>
      <w:r w:rsidR="000A75D1">
        <w:rPr>
          <w:u w:val="single"/>
        </w:rPr>
        <w:t>:</w:t>
      </w:r>
    </w:p>
    <w:p w14:paraId="0ACBB794" w14:textId="77777777" w:rsidR="007B2474" w:rsidRPr="002A0695" w:rsidRDefault="007B2474" w:rsidP="00894EF0">
      <w:pPr>
        <w:spacing w:line="240" w:lineRule="auto"/>
        <w:rPr>
          <w:szCs w:val="22"/>
        </w:rPr>
      </w:pPr>
      <w:r w:rsidRPr="002A0695">
        <w:rPr>
          <w:szCs w:val="22"/>
        </w:rPr>
        <w:t xml:space="preserve">Como foi demonstrado que a administração sistémica de </w:t>
      </w:r>
      <w:proofErr w:type="spellStart"/>
      <w:r w:rsidRPr="002A0695">
        <w:rPr>
          <w:szCs w:val="22"/>
        </w:rPr>
        <w:t>quinolonas</w:t>
      </w:r>
      <w:proofErr w:type="spellEnd"/>
      <w:r w:rsidRPr="002A0695">
        <w:rPr>
          <w:szCs w:val="22"/>
        </w:rPr>
        <w:t xml:space="preserve">, incluindo a </w:t>
      </w:r>
      <w:proofErr w:type="spellStart"/>
      <w:r w:rsidRPr="002A0695">
        <w:rPr>
          <w:szCs w:val="22"/>
        </w:rPr>
        <w:t>ofloxacina</w:t>
      </w:r>
      <w:proofErr w:type="spellEnd"/>
      <w:r w:rsidRPr="002A0695">
        <w:rPr>
          <w:szCs w:val="22"/>
        </w:rPr>
        <w:t xml:space="preserve">, pode causar artropatias em animais jovens, </w:t>
      </w:r>
      <w:r w:rsidR="00E602C9" w:rsidRPr="002A0695">
        <w:rPr>
          <w:szCs w:val="22"/>
        </w:rPr>
        <w:t>este</w:t>
      </w:r>
      <w:r w:rsidR="00F525E3" w:rsidRPr="002A0695">
        <w:rPr>
          <w:szCs w:val="22"/>
        </w:rPr>
        <w:t xml:space="preserve"> medicamento veterinário </w:t>
      </w:r>
      <w:r w:rsidRPr="002A0695">
        <w:rPr>
          <w:szCs w:val="22"/>
        </w:rPr>
        <w:t xml:space="preserve">deve ser administrado durante a gestação apenas se o potencial benefício justificar os possíveis riscos. </w:t>
      </w:r>
    </w:p>
    <w:p w14:paraId="103DA548" w14:textId="77777777" w:rsidR="007B2474" w:rsidRPr="002A0695" w:rsidRDefault="007B2474" w:rsidP="00894EF0">
      <w:pPr>
        <w:spacing w:line="240" w:lineRule="auto"/>
        <w:rPr>
          <w:szCs w:val="22"/>
        </w:rPr>
      </w:pPr>
      <w:r w:rsidRPr="002A0695">
        <w:rPr>
          <w:szCs w:val="22"/>
        </w:rPr>
        <w:t xml:space="preserve">Estudos de toxicidade reprodutiva em ratos utilizando doses orais de 810 e 160 mg/kg/dia não revelaram evidência de </w:t>
      </w:r>
      <w:proofErr w:type="spellStart"/>
      <w:r w:rsidRPr="002A0695">
        <w:rPr>
          <w:szCs w:val="22"/>
        </w:rPr>
        <w:t>teratogenicidade</w:t>
      </w:r>
      <w:proofErr w:type="spellEnd"/>
      <w:r w:rsidRPr="002A0695">
        <w:rPr>
          <w:szCs w:val="22"/>
        </w:rPr>
        <w:t>. Contudo, a toxicidade para o feto (diminuição do peso fetal e/ou aumento da mortalidade fetal) ocorreu em ratos e coelhos que receberam doses semelhantes. Em ratos que receberam doses de 810 mg/kg/dia, ocorreu retardamento do grau de ossificação e variações mínimas no esqueleto, tais como costelas cervicais e décima terceira costela ausente ou diminuída.</w:t>
      </w:r>
    </w:p>
    <w:p w14:paraId="27FA6E09" w14:textId="77777777" w:rsidR="007B2474" w:rsidRPr="002A0695" w:rsidRDefault="007B2474" w:rsidP="00730EF4">
      <w:pPr>
        <w:tabs>
          <w:tab w:val="clear" w:pos="567"/>
        </w:tabs>
        <w:spacing w:line="240" w:lineRule="auto"/>
        <w:rPr>
          <w:szCs w:val="22"/>
        </w:rPr>
      </w:pPr>
    </w:p>
    <w:p w14:paraId="4D5C0F8F" w14:textId="77777777" w:rsidR="007B2474" w:rsidRPr="00D54411" w:rsidRDefault="007B2474" w:rsidP="00730EF4">
      <w:pPr>
        <w:rPr>
          <w:u w:val="single"/>
        </w:rPr>
      </w:pPr>
      <w:r w:rsidRPr="00D54411">
        <w:rPr>
          <w:u w:val="single"/>
        </w:rPr>
        <w:t>Lactação</w:t>
      </w:r>
      <w:r w:rsidR="000A75D1">
        <w:rPr>
          <w:u w:val="single"/>
        </w:rPr>
        <w:t>:</w:t>
      </w:r>
    </w:p>
    <w:p w14:paraId="5FCDB4F1" w14:textId="765669AD" w:rsidR="007B2474" w:rsidRPr="002A0695" w:rsidRDefault="007B2474" w:rsidP="00894EF0">
      <w:pPr>
        <w:spacing w:line="240" w:lineRule="auto"/>
        <w:rPr>
          <w:szCs w:val="22"/>
        </w:rPr>
      </w:pPr>
      <w:r w:rsidRPr="002A0695">
        <w:rPr>
          <w:szCs w:val="22"/>
        </w:rPr>
        <w:t xml:space="preserve">Como a </w:t>
      </w:r>
      <w:proofErr w:type="spellStart"/>
      <w:r w:rsidRPr="002A0695">
        <w:rPr>
          <w:szCs w:val="22"/>
        </w:rPr>
        <w:t>ofloxacina</w:t>
      </w:r>
      <w:proofErr w:type="spellEnd"/>
      <w:r w:rsidRPr="002A0695">
        <w:rPr>
          <w:szCs w:val="22"/>
        </w:rPr>
        <w:t xml:space="preserve"> pode ser excretada no leite materno, não deve ser </w:t>
      </w:r>
      <w:r w:rsidR="00730EF4">
        <w:rPr>
          <w:szCs w:val="22"/>
        </w:rPr>
        <w:t>administrada</w:t>
      </w:r>
      <w:r w:rsidR="00730EF4" w:rsidRPr="002A0695">
        <w:rPr>
          <w:szCs w:val="22"/>
        </w:rPr>
        <w:t xml:space="preserve"> </w:t>
      </w:r>
      <w:r w:rsidRPr="002A0695">
        <w:rPr>
          <w:szCs w:val="22"/>
        </w:rPr>
        <w:t>durante o aleitamento, devendo ser ponderada a suspensão desta, em caso de necessidade de tratamento.</w:t>
      </w:r>
    </w:p>
    <w:p w14:paraId="71A37324" w14:textId="77777777" w:rsidR="007B2474" w:rsidRPr="002A0695" w:rsidRDefault="007B2474" w:rsidP="00894EF0">
      <w:pPr>
        <w:spacing w:line="240" w:lineRule="auto"/>
        <w:rPr>
          <w:szCs w:val="22"/>
        </w:rPr>
      </w:pPr>
    </w:p>
    <w:p w14:paraId="26851401" w14:textId="77777777" w:rsidR="007B2474" w:rsidRPr="00D54411" w:rsidRDefault="007B2474" w:rsidP="00730EF4">
      <w:pPr>
        <w:rPr>
          <w:u w:val="single"/>
        </w:rPr>
      </w:pPr>
      <w:r w:rsidRPr="00D54411">
        <w:rPr>
          <w:u w:val="single"/>
        </w:rPr>
        <w:t>Fertilidade</w:t>
      </w:r>
      <w:r w:rsidR="000A75D1">
        <w:rPr>
          <w:u w:val="single"/>
        </w:rPr>
        <w:t>:</w:t>
      </w:r>
    </w:p>
    <w:p w14:paraId="5A5D41CE" w14:textId="77777777" w:rsidR="007B2474" w:rsidRPr="002A0695" w:rsidRDefault="007B2474" w:rsidP="00894EF0">
      <w:pPr>
        <w:spacing w:line="240" w:lineRule="auto"/>
        <w:rPr>
          <w:szCs w:val="22"/>
        </w:rPr>
      </w:pPr>
      <w:r w:rsidRPr="002A0695">
        <w:rPr>
          <w:szCs w:val="22"/>
        </w:rPr>
        <w:t xml:space="preserve">Em estudos de fertilidade em ratos, a </w:t>
      </w:r>
      <w:proofErr w:type="spellStart"/>
      <w:r w:rsidRPr="002A0695">
        <w:rPr>
          <w:szCs w:val="22"/>
        </w:rPr>
        <w:t>ofloxacina</w:t>
      </w:r>
      <w:proofErr w:type="spellEnd"/>
      <w:r w:rsidRPr="002A0695">
        <w:rPr>
          <w:szCs w:val="22"/>
        </w:rPr>
        <w:t xml:space="preserve"> não afetou a fertilidade ou o desempenho reprodutivo ou morfológico após a administração oral de até 360 mg/kg/dia (equivalente a 4000 vezes a dose oftálmica diária máxima recomendada).</w:t>
      </w:r>
    </w:p>
    <w:p w14:paraId="46B254B3" w14:textId="77777777" w:rsidR="007B2474" w:rsidRPr="00D54411" w:rsidRDefault="007B2474" w:rsidP="00D54411"/>
    <w:p w14:paraId="5900AB4F" w14:textId="77777777" w:rsidR="00730EF4" w:rsidRPr="002253F1" w:rsidRDefault="00730EF4" w:rsidP="00730EF4">
      <w:pPr>
        <w:pStyle w:val="Style1"/>
      </w:pPr>
      <w:r w:rsidRPr="002253F1">
        <w:t>3.8</w:t>
      </w:r>
      <w:r w:rsidRPr="002253F1">
        <w:tab/>
        <w:t>Intera</w:t>
      </w:r>
      <w:r>
        <w:t>ção</w:t>
      </w:r>
      <w:r w:rsidRPr="002253F1">
        <w:t xml:space="preserve"> </w:t>
      </w:r>
      <w:r>
        <w:t xml:space="preserve">com outros </w:t>
      </w:r>
      <w:r w:rsidRPr="002253F1">
        <w:t>medicamentos e outras formas de interação</w:t>
      </w:r>
    </w:p>
    <w:p w14:paraId="349A2A21" w14:textId="77777777" w:rsidR="007B2474" w:rsidRPr="002A0695" w:rsidRDefault="007B2474" w:rsidP="007B2474">
      <w:pPr>
        <w:keepNext/>
        <w:keepLines/>
        <w:tabs>
          <w:tab w:val="clear" w:pos="567"/>
        </w:tabs>
        <w:spacing w:line="240" w:lineRule="auto"/>
        <w:rPr>
          <w:szCs w:val="22"/>
        </w:rPr>
      </w:pPr>
    </w:p>
    <w:p w14:paraId="194EFD59" w14:textId="77777777" w:rsidR="0074373C" w:rsidRPr="002A0695" w:rsidRDefault="007B2474" w:rsidP="00894EF0">
      <w:pPr>
        <w:tabs>
          <w:tab w:val="clear" w:pos="567"/>
        </w:tabs>
        <w:spacing w:line="240" w:lineRule="auto"/>
        <w:rPr>
          <w:szCs w:val="22"/>
        </w:rPr>
      </w:pPr>
      <w:r w:rsidRPr="002A0695">
        <w:rPr>
          <w:szCs w:val="22"/>
        </w:rPr>
        <w:t xml:space="preserve">Não existem estudos de interações medicamentosas da </w:t>
      </w:r>
      <w:proofErr w:type="spellStart"/>
      <w:r w:rsidRPr="002A0695">
        <w:rPr>
          <w:szCs w:val="22"/>
        </w:rPr>
        <w:t>ofloxacina</w:t>
      </w:r>
      <w:proofErr w:type="spellEnd"/>
      <w:r w:rsidRPr="002A0695">
        <w:rPr>
          <w:szCs w:val="22"/>
        </w:rPr>
        <w:t xml:space="preserve"> em </w:t>
      </w:r>
      <w:r w:rsidR="009528D8" w:rsidRPr="002A0695">
        <w:rPr>
          <w:szCs w:val="22"/>
        </w:rPr>
        <w:t>gel oftálmico</w:t>
      </w:r>
      <w:r w:rsidRPr="002A0695">
        <w:rPr>
          <w:szCs w:val="22"/>
        </w:rPr>
        <w:t xml:space="preserve">, mas dado o risco de absorção sistémica, após aplicação tópica, a possibilidade de interações medicamentosas, tais como as que são reportadas com as </w:t>
      </w:r>
      <w:proofErr w:type="spellStart"/>
      <w:r w:rsidRPr="002A0695">
        <w:rPr>
          <w:szCs w:val="22"/>
        </w:rPr>
        <w:t>quinolonas</w:t>
      </w:r>
      <w:proofErr w:type="spellEnd"/>
      <w:r w:rsidRPr="002A0695">
        <w:rPr>
          <w:szCs w:val="22"/>
        </w:rPr>
        <w:t xml:space="preserve"> sistémicas (p.e. interações com teofilina, cafe</w:t>
      </w:r>
      <w:r w:rsidR="00E23DB0" w:rsidRPr="002A0695">
        <w:rPr>
          <w:szCs w:val="22"/>
        </w:rPr>
        <w:t>í</w:t>
      </w:r>
      <w:r w:rsidRPr="002A0695">
        <w:rPr>
          <w:szCs w:val="22"/>
        </w:rPr>
        <w:t>na, anticoagulantes orais, digoxina, ciclosporina, corticoides, etc.), deve ser considerada.</w:t>
      </w:r>
    </w:p>
    <w:p w14:paraId="0659EC25" w14:textId="56289975" w:rsidR="007B2474" w:rsidRPr="002A0695" w:rsidRDefault="007B2474" w:rsidP="00894EF0">
      <w:pPr>
        <w:tabs>
          <w:tab w:val="clear" w:pos="567"/>
        </w:tabs>
        <w:spacing w:line="240" w:lineRule="auto"/>
        <w:rPr>
          <w:szCs w:val="22"/>
        </w:rPr>
      </w:pPr>
      <w:r w:rsidRPr="002A0695">
        <w:rPr>
          <w:szCs w:val="22"/>
        </w:rPr>
        <w:t xml:space="preserve">O médico veterinário deve ser informado sobre os medicamentos que o animal utiliza antes </w:t>
      </w:r>
      <w:r w:rsidR="00730EF4">
        <w:rPr>
          <w:szCs w:val="22"/>
        </w:rPr>
        <w:t>da administração</w:t>
      </w:r>
      <w:r w:rsidRPr="002A0695">
        <w:rPr>
          <w:szCs w:val="22"/>
        </w:rPr>
        <w:t xml:space="preserve"> d</w:t>
      </w:r>
      <w:r w:rsidR="00E602C9" w:rsidRPr="002A0695">
        <w:rPr>
          <w:szCs w:val="22"/>
        </w:rPr>
        <w:t xml:space="preserve">este </w:t>
      </w:r>
      <w:r w:rsidR="00F525E3" w:rsidRPr="002A0695">
        <w:rPr>
          <w:szCs w:val="22"/>
        </w:rPr>
        <w:t>medicamento veterinário</w:t>
      </w:r>
      <w:r w:rsidRPr="002A0695">
        <w:rPr>
          <w:szCs w:val="22"/>
        </w:rPr>
        <w:t>.</w:t>
      </w:r>
    </w:p>
    <w:p w14:paraId="42C4EC62" w14:textId="77777777" w:rsidR="007B2474" w:rsidRPr="002A0695" w:rsidRDefault="007B2474" w:rsidP="007B2474">
      <w:pPr>
        <w:tabs>
          <w:tab w:val="clear" w:pos="567"/>
        </w:tabs>
        <w:spacing w:line="240" w:lineRule="auto"/>
        <w:rPr>
          <w:szCs w:val="22"/>
        </w:rPr>
      </w:pPr>
    </w:p>
    <w:p w14:paraId="45B4A43B" w14:textId="77777777" w:rsidR="00730EF4" w:rsidRPr="002253F1" w:rsidRDefault="00730EF4" w:rsidP="00730EF4">
      <w:pPr>
        <w:pStyle w:val="Style1"/>
      </w:pPr>
      <w:r w:rsidRPr="002253F1">
        <w:t>3.9</w:t>
      </w:r>
      <w:r w:rsidRPr="002253F1">
        <w:tab/>
        <w:t>Posologia e via de administração</w:t>
      </w:r>
    </w:p>
    <w:p w14:paraId="5DDC3134" w14:textId="77777777" w:rsidR="00730EF4" w:rsidRPr="00730EF4" w:rsidRDefault="00730EF4" w:rsidP="00894EF0"/>
    <w:p w14:paraId="6AB5CF98" w14:textId="71830C00" w:rsidR="007B2474" w:rsidRDefault="00730EF4" w:rsidP="00730EF4">
      <w:r>
        <w:t>Uso oftálmico.</w:t>
      </w:r>
    </w:p>
    <w:p w14:paraId="498959ED" w14:textId="77777777" w:rsidR="00730EF4" w:rsidRPr="00730EF4" w:rsidRDefault="00730EF4" w:rsidP="00894EF0"/>
    <w:p w14:paraId="5BE9F2DA" w14:textId="77777777" w:rsidR="007B2474" w:rsidRPr="002A0695" w:rsidRDefault="007B2474" w:rsidP="00894EF0">
      <w:pPr>
        <w:spacing w:line="240" w:lineRule="auto"/>
        <w:rPr>
          <w:color w:val="000000"/>
          <w:szCs w:val="22"/>
          <w:lang w:eastAsia="pt-PT"/>
        </w:rPr>
      </w:pPr>
      <w:r w:rsidRPr="002A0695">
        <w:rPr>
          <w:b/>
          <w:bCs/>
          <w:szCs w:val="22"/>
        </w:rPr>
        <w:t xml:space="preserve">Cães, gatos e </w:t>
      </w:r>
      <w:r w:rsidR="009528D8" w:rsidRPr="002A0695">
        <w:rPr>
          <w:b/>
          <w:bCs/>
          <w:szCs w:val="22"/>
        </w:rPr>
        <w:t>equinos de desporto</w:t>
      </w:r>
      <w:r w:rsidRPr="002A0695">
        <w:rPr>
          <w:b/>
          <w:bCs/>
          <w:szCs w:val="22"/>
        </w:rPr>
        <w:t xml:space="preserve">: </w:t>
      </w:r>
      <w:r w:rsidRPr="002A0695">
        <w:rPr>
          <w:color w:val="000000"/>
          <w:szCs w:val="22"/>
          <w:lang w:eastAsia="pt-PT"/>
        </w:rPr>
        <w:t xml:space="preserve">em média recomenda-se a aplicação </w:t>
      </w:r>
      <w:r w:rsidR="006C0CAA" w:rsidRPr="002A0695">
        <w:rPr>
          <w:color w:val="000000"/>
          <w:szCs w:val="22"/>
          <w:lang w:eastAsia="pt-PT"/>
        </w:rPr>
        <w:t xml:space="preserve">de 1 gota de 6 em 6 horas. Em casos de maior gravidade pode ser aplicada uma gota no olho afetado em cada 15 minutos, até 4 </w:t>
      </w:r>
      <w:r w:rsidR="006C0CAA" w:rsidRPr="002A0695">
        <w:rPr>
          <w:color w:val="000000"/>
          <w:szCs w:val="22"/>
          <w:lang w:eastAsia="pt-PT"/>
        </w:rPr>
        <w:lastRenderedPageBreak/>
        <w:t>aplicações.</w:t>
      </w:r>
      <w:r w:rsidRPr="002A0695">
        <w:rPr>
          <w:color w:val="000000"/>
          <w:szCs w:val="22"/>
          <w:lang w:eastAsia="pt-PT"/>
        </w:rPr>
        <w:t xml:space="preserve"> O tratamento deve ser mantido por 48 horas após o desaparecimento da sintomatologia e por um período mínimo de 5 dias.</w:t>
      </w:r>
    </w:p>
    <w:p w14:paraId="39167FF8" w14:textId="77777777" w:rsidR="007B2474" w:rsidRPr="00730EF4" w:rsidRDefault="007B2474" w:rsidP="00894EF0"/>
    <w:p w14:paraId="2F3820B7" w14:textId="77777777" w:rsidR="007B2474" w:rsidRPr="00730EF4" w:rsidRDefault="007B2474" w:rsidP="00894EF0">
      <w:r w:rsidRPr="00730EF4">
        <w:t>A posologia bem como a duração do tratamento devem ser instituídas pelo médico veterinário, caso a caso.</w:t>
      </w:r>
    </w:p>
    <w:p w14:paraId="174BDB3C" w14:textId="77777777" w:rsidR="007B2474" w:rsidRPr="00730EF4" w:rsidRDefault="007B2474" w:rsidP="00894EF0"/>
    <w:p w14:paraId="54263C9A" w14:textId="19971FC5" w:rsidR="007B2474" w:rsidRPr="00730EF4" w:rsidRDefault="007B2474" w:rsidP="00894EF0">
      <w:r w:rsidRPr="00730EF4">
        <w:t xml:space="preserve">As mãos devem ser sempre lavadas antes da </w:t>
      </w:r>
      <w:r w:rsidR="00730EF4">
        <w:t>administração</w:t>
      </w:r>
      <w:r w:rsidR="00730EF4" w:rsidRPr="00730EF4">
        <w:t xml:space="preserve"> </w:t>
      </w:r>
      <w:r w:rsidR="00E602C9" w:rsidRPr="00730EF4">
        <w:t xml:space="preserve">deste </w:t>
      </w:r>
      <w:r w:rsidR="00F525E3" w:rsidRPr="00730EF4">
        <w:t>medicamento veterinário</w:t>
      </w:r>
      <w:r w:rsidRPr="00730EF4">
        <w:t xml:space="preserve">. A extremidade do frasco conta-gotas não deve tocar em qualquer superfície, incluindo os olhos e as mãos. Assim é evitada a contaminação do </w:t>
      </w:r>
      <w:r w:rsidR="009528D8" w:rsidRPr="00730EF4">
        <w:t>gel oftálmico</w:t>
      </w:r>
      <w:r w:rsidRPr="00730EF4">
        <w:t>, o que poderia causar uma infeção no olho.</w:t>
      </w:r>
    </w:p>
    <w:p w14:paraId="59EFB570" w14:textId="55AA8209" w:rsidR="007B2474" w:rsidRPr="00730EF4" w:rsidRDefault="007B2474" w:rsidP="00894EF0">
      <w:r w:rsidRPr="00730EF4">
        <w:t xml:space="preserve">O </w:t>
      </w:r>
      <w:r w:rsidR="009528D8" w:rsidRPr="00730EF4">
        <w:t xml:space="preserve">gel oftálmico </w:t>
      </w:r>
      <w:r w:rsidRPr="00730EF4">
        <w:t xml:space="preserve">não deve ser </w:t>
      </w:r>
      <w:r w:rsidR="00730EF4">
        <w:t>administrado</w:t>
      </w:r>
      <w:r w:rsidR="00730EF4" w:rsidRPr="00730EF4">
        <w:t xml:space="preserve"> </w:t>
      </w:r>
      <w:r w:rsidRPr="00730EF4">
        <w:t xml:space="preserve">se não possuir a sua cor habitual ou se estiverem presentes partículas estranhas. </w:t>
      </w:r>
    </w:p>
    <w:p w14:paraId="5C106D31" w14:textId="77777777" w:rsidR="007B2474" w:rsidRPr="00730EF4" w:rsidRDefault="007B2474" w:rsidP="00894EF0"/>
    <w:p w14:paraId="7D39D307" w14:textId="094B7953" w:rsidR="007B2474" w:rsidRPr="00730EF4" w:rsidRDefault="007B2474" w:rsidP="00894EF0">
      <w:r w:rsidRPr="00730EF4">
        <w:t>No caso de haver esquecimento de uma dose, esta deve ser a</w:t>
      </w:r>
      <w:r w:rsidR="00730EF4">
        <w:t>dministrada</w:t>
      </w:r>
      <w:r w:rsidRPr="00730EF4">
        <w:t xml:space="preserve"> assim que possível. O tratamento deve continuar posteriormente com a administração da dose seguinte, tal como planeado.</w:t>
      </w:r>
    </w:p>
    <w:p w14:paraId="2E61B8C4" w14:textId="77777777" w:rsidR="007B2474" w:rsidRPr="002A0695" w:rsidRDefault="007B2474" w:rsidP="007B2474">
      <w:pPr>
        <w:tabs>
          <w:tab w:val="clear" w:pos="567"/>
        </w:tabs>
        <w:spacing w:line="240" w:lineRule="auto"/>
        <w:rPr>
          <w:szCs w:val="22"/>
        </w:rPr>
      </w:pPr>
    </w:p>
    <w:p w14:paraId="5BBD6F3A" w14:textId="77777777" w:rsidR="00730EF4" w:rsidRPr="002253F1" w:rsidRDefault="00730EF4" w:rsidP="00730EF4">
      <w:pPr>
        <w:pStyle w:val="Style1"/>
      </w:pPr>
      <w:r w:rsidRPr="002253F1">
        <w:t>3.10</w:t>
      </w:r>
      <w:r w:rsidRPr="002253F1">
        <w:tab/>
        <w:t>Sintomas de sobredosagem (e, quando aplicável, procedimentos de emergência e antídotos)</w:t>
      </w:r>
    </w:p>
    <w:p w14:paraId="15332742" w14:textId="77777777" w:rsidR="007B2474" w:rsidRPr="002A0695" w:rsidRDefault="007B2474" w:rsidP="00CB692A">
      <w:pPr>
        <w:pStyle w:val="Avanodecorpodetexto"/>
        <w:keepNext/>
        <w:keepLines/>
        <w:ind w:left="0" w:firstLine="0"/>
        <w:rPr>
          <w:szCs w:val="22"/>
        </w:rPr>
      </w:pPr>
    </w:p>
    <w:p w14:paraId="6675C7D8" w14:textId="77777777" w:rsidR="007B2474" w:rsidRPr="002A0695" w:rsidRDefault="007B2474" w:rsidP="00CB692A">
      <w:pPr>
        <w:spacing w:line="240" w:lineRule="auto"/>
        <w:jc w:val="both"/>
        <w:rPr>
          <w:szCs w:val="22"/>
        </w:rPr>
      </w:pPr>
      <w:r w:rsidRPr="002A0695">
        <w:rPr>
          <w:szCs w:val="22"/>
        </w:rPr>
        <w:t>Não se conhecem para a forma farmacêutica em questão.</w:t>
      </w:r>
    </w:p>
    <w:p w14:paraId="4F80A480" w14:textId="77777777" w:rsidR="007B2474" w:rsidRDefault="007B2474" w:rsidP="00CB692A">
      <w:pPr>
        <w:spacing w:line="240" w:lineRule="auto"/>
        <w:jc w:val="both"/>
        <w:rPr>
          <w:szCs w:val="22"/>
        </w:rPr>
      </w:pPr>
    </w:p>
    <w:p w14:paraId="42875FFC" w14:textId="77777777" w:rsidR="00730EF4" w:rsidRPr="002253F1" w:rsidRDefault="00730EF4" w:rsidP="00730EF4">
      <w:pPr>
        <w:pStyle w:val="Style1"/>
      </w:pPr>
      <w:r w:rsidRPr="002253F1">
        <w:t>3.11</w:t>
      </w:r>
      <w:r w:rsidRPr="002253F1">
        <w:tab/>
        <w:t>Restrições especiais de utilização e condições especiais de utilização, incluindo restrições à utilização de medicamentos veterinários antimicrobianos e antiparasitários, a fim de limitar o risco de desenvolvimento de resistência</w:t>
      </w:r>
    </w:p>
    <w:p w14:paraId="659BBB6B" w14:textId="77777777" w:rsidR="00730EF4" w:rsidRDefault="00730EF4" w:rsidP="00CB692A">
      <w:pPr>
        <w:spacing w:line="240" w:lineRule="auto"/>
        <w:jc w:val="both"/>
        <w:rPr>
          <w:szCs w:val="22"/>
        </w:rPr>
      </w:pPr>
    </w:p>
    <w:p w14:paraId="25158C65" w14:textId="77777777" w:rsidR="00730EF4" w:rsidRPr="00D54411" w:rsidRDefault="00730EF4" w:rsidP="00730EF4">
      <w:r w:rsidRPr="00D54411">
        <w:t xml:space="preserve">Não aplicável.  </w:t>
      </w:r>
    </w:p>
    <w:p w14:paraId="090CBE7E" w14:textId="77777777" w:rsidR="00730EF4" w:rsidRPr="002A0695" w:rsidRDefault="00730EF4" w:rsidP="00CB692A">
      <w:pPr>
        <w:spacing w:line="240" w:lineRule="auto"/>
        <w:jc w:val="both"/>
        <w:rPr>
          <w:szCs w:val="22"/>
        </w:rPr>
      </w:pPr>
    </w:p>
    <w:p w14:paraId="73FE1707" w14:textId="77777777" w:rsidR="00730EF4" w:rsidRPr="002253F1" w:rsidRDefault="00730EF4" w:rsidP="00730EF4">
      <w:pPr>
        <w:pStyle w:val="Style1"/>
      </w:pPr>
      <w:r w:rsidRPr="002253F1">
        <w:t>3.12</w:t>
      </w:r>
      <w:r w:rsidRPr="002253F1">
        <w:tab/>
        <w:t>Intervalos de segurança</w:t>
      </w:r>
    </w:p>
    <w:p w14:paraId="79773676" w14:textId="77777777" w:rsidR="007B2474" w:rsidRPr="002A0695" w:rsidRDefault="007B2474" w:rsidP="007B2474">
      <w:pPr>
        <w:keepNext/>
        <w:tabs>
          <w:tab w:val="clear" w:pos="567"/>
        </w:tabs>
        <w:spacing w:line="240" w:lineRule="auto"/>
        <w:rPr>
          <w:szCs w:val="22"/>
        </w:rPr>
      </w:pPr>
    </w:p>
    <w:p w14:paraId="6D714DF7" w14:textId="77777777" w:rsidR="007B2474" w:rsidRPr="00D54411" w:rsidRDefault="007B2474" w:rsidP="00D54411">
      <w:r w:rsidRPr="00D54411">
        <w:t xml:space="preserve">Não aplicável.  </w:t>
      </w:r>
    </w:p>
    <w:p w14:paraId="2EC8FBBC" w14:textId="77777777" w:rsidR="007B2474" w:rsidRPr="002A0695" w:rsidRDefault="007B2474" w:rsidP="007B2474">
      <w:pPr>
        <w:tabs>
          <w:tab w:val="clear" w:pos="567"/>
        </w:tabs>
        <w:spacing w:line="240" w:lineRule="auto"/>
        <w:rPr>
          <w:szCs w:val="22"/>
        </w:rPr>
      </w:pPr>
    </w:p>
    <w:p w14:paraId="6F6E30A3" w14:textId="77777777" w:rsidR="007B2474" w:rsidRPr="002A0695" w:rsidRDefault="007B2474" w:rsidP="007B2474">
      <w:pPr>
        <w:tabs>
          <w:tab w:val="clear" w:pos="567"/>
        </w:tabs>
        <w:spacing w:line="240" w:lineRule="auto"/>
        <w:rPr>
          <w:szCs w:val="22"/>
        </w:rPr>
      </w:pPr>
    </w:p>
    <w:p w14:paraId="24AE40A0" w14:textId="32DC54F4" w:rsidR="00730EF4" w:rsidRPr="002253F1" w:rsidRDefault="00730EF4" w:rsidP="00730EF4">
      <w:pPr>
        <w:pStyle w:val="Style1"/>
      </w:pPr>
      <w:r w:rsidRPr="00A544AA">
        <w:t>4.</w:t>
      </w:r>
      <w:r w:rsidRPr="00A544AA">
        <w:tab/>
      </w:r>
      <w:r w:rsidRPr="002253F1">
        <w:t>PROPRIEDADES FARMACOLÓGICAS</w:t>
      </w:r>
    </w:p>
    <w:p w14:paraId="2C334B11" w14:textId="77777777" w:rsidR="007B2474" w:rsidRPr="002A0695" w:rsidRDefault="007B2474" w:rsidP="007B2474">
      <w:pPr>
        <w:keepNext/>
        <w:keepLines/>
        <w:tabs>
          <w:tab w:val="clear" w:pos="567"/>
        </w:tabs>
        <w:spacing w:line="240" w:lineRule="auto"/>
        <w:rPr>
          <w:szCs w:val="22"/>
        </w:rPr>
      </w:pPr>
    </w:p>
    <w:p w14:paraId="32C50B08" w14:textId="77777777" w:rsidR="00730EF4" w:rsidRPr="002253F1" w:rsidRDefault="00730EF4" w:rsidP="00730EF4">
      <w:pPr>
        <w:pStyle w:val="Style1"/>
      </w:pPr>
      <w:r w:rsidRPr="00A544AA">
        <w:t>4.1</w:t>
      </w:r>
      <w:r w:rsidRPr="00A544AA">
        <w:tab/>
      </w:r>
      <w:r w:rsidRPr="002253F1">
        <w:t xml:space="preserve">Código </w:t>
      </w:r>
      <w:proofErr w:type="spellStart"/>
      <w:r w:rsidRPr="002253F1">
        <w:t>ATCvet</w:t>
      </w:r>
      <w:proofErr w:type="spellEnd"/>
      <w:r w:rsidRPr="002253F1">
        <w:t>:</w:t>
      </w:r>
    </w:p>
    <w:p w14:paraId="3D6BFEC9" w14:textId="66AFE96A" w:rsidR="007B2474" w:rsidRPr="002A0695" w:rsidRDefault="00296718" w:rsidP="00CB692A">
      <w:pPr>
        <w:tabs>
          <w:tab w:val="clear" w:pos="567"/>
        </w:tabs>
        <w:spacing w:line="240" w:lineRule="auto"/>
        <w:rPr>
          <w:szCs w:val="22"/>
        </w:rPr>
      </w:pPr>
      <w:r w:rsidRPr="002A0695">
        <w:rPr>
          <w:szCs w:val="22"/>
        </w:rPr>
        <w:t xml:space="preserve">QS01AE01 </w:t>
      </w:r>
      <w:proofErr w:type="spellStart"/>
      <w:r w:rsidR="007B2474" w:rsidRPr="002A0695">
        <w:rPr>
          <w:szCs w:val="22"/>
        </w:rPr>
        <w:t>ofloxacin</w:t>
      </w:r>
      <w:proofErr w:type="spellEnd"/>
      <w:r w:rsidR="007B2474" w:rsidRPr="002A0695">
        <w:rPr>
          <w:b/>
          <w:bCs/>
          <w:szCs w:val="22"/>
        </w:rPr>
        <w:t xml:space="preserve"> </w:t>
      </w:r>
    </w:p>
    <w:p w14:paraId="731A3650" w14:textId="77777777" w:rsidR="007B2474" w:rsidRPr="002A0695" w:rsidRDefault="007B2474" w:rsidP="007B2474">
      <w:pPr>
        <w:tabs>
          <w:tab w:val="clear" w:pos="567"/>
        </w:tabs>
        <w:spacing w:line="240" w:lineRule="auto"/>
        <w:rPr>
          <w:szCs w:val="22"/>
        </w:rPr>
      </w:pPr>
    </w:p>
    <w:p w14:paraId="64D7E7CB" w14:textId="568CF651" w:rsidR="00730EF4" w:rsidRPr="002253F1" w:rsidRDefault="00730EF4" w:rsidP="00730EF4">
      <w:pPr>
        <w:pStyle w:val="Style1"/>
      </w:pPr>
      <w:r w:rsidRPr="002253F1">
        <w:t>4.2</w:t>
      </w:r>
      <w:r w:rsidRPr="002253F1">
        <w:tab/>
        <w:t>Propriedades farmacodinâmicas</w:t>
      </w:r>
    </w:p>
    <w:p w14:paraId="2CA12C13" w14:textId="77777777" w:rsidR="007B2474" w:rsidRPr="002A0695" w:rsidRDefault="007B2474" w:rsidP="007B2474">
      <w:pPr>
        <w:keepNext/>
        <w:tabs>
          <w:tab w:val="clear" w:pos="567"/>
        </w:tabs>
        <w:spacing w:line="240" w:lineRule="auto"/>
        <w:rPr>
          <w:b/>
          <w:szCs w:val="22"/>
        </w:rPr>
      </w:pPr>
    </w:p>
    <w:p w14:paraId="3E249EC8" w14:textId="77777777" w:rsidR="007B2474" w:rsidRPr="00D54411" w:rsidRDefault="007B2474" w:rsidP="000B1475">
      <w:pPr>
        <w:rPr>
          <w:u w:val="single"/>
        </w:rPr>
      </w:pPr>
      <w:r w:rsidRPr="00D54411">
        <w:rPr>
          <w:u w:val="single"/>
        </w:rPr>
        <w:t xml:space="preserve">Mecanismo de ação </w:t>
      </w:r>
    </w:p>
    <w:p w14:paraId="1DEC3C3E" w14:textId="77777777" w:rsidR="007B2474" w:rsidRPr="002A0695" w:rsidRDefault="007B2474" w:rsidP="00894EF0">
      <w:pPr>
        <w:spacing w:line="240" w:lineRule="auto"/>
        <w:rPr>
          <w:szCs w:val="22"/>
        </w:rPr>
      </w:pPr>
      <w:r w:rsidRPr="002A0695">
        <w:rPr>
          <w:szCs w:val="22"/>
        </w:rPr>
        <w:t xml:space="preserve">A </w:t>
      </w:r>
      <w:proofErr w:type="spellStart"/>
      <w:r w:rsidRPr="002A0695">
        <w:rPr>
          <w:szCs w:val="22"/>
        </w:rPr>
        <w:t>ofloxacina</w:t>
      </w:r>
      <w:proofErr w:type="spellEnd"/>
      <w:r w:rsidRPr="002A0695">
        <w:rPr>
          <w:szCs w:val="22"/>
        </w:rPr>
        <w:t xml:space="preserve"> é um antibiótico bactericida que pertence ao grupo das </w:t>
      </w:r>
      <w:proofErr w:type="spellStart"/>
      <w:r w:rsidRPr="002A0695">
        <w:rPr>
          <w:szCs w:val="22"/>
        </w:rPr>
        <w:t>fluoroquinolonas</w:t>
      </w:r>
      <w:proofErr w:type="spellEnd"/>
      <w:r w:rsidRPr="002A0695">
        <w:rPr>
          <w:szCs w:val="22"/>
        </w:rPr>
        <w:t xml:space="preserve">, </w:t>
      </w:r>
      <w:proofErr w:type="spellStart"/>
      <w:r w:rsidRPr="002A0695">
        <w:rPr>
          <w:szCs w:val="22"/>
        </w:rPr>
        <w:t>quinolonas</w:t>
      </w:r>
      <w:proofErr w:type="spellEnd"/>
      <w:r w:rsidRPr="002A0695">
        <w:rPr>
          <w:szCs w:val="22"/>
        </w:rPr>
        <w:t xml:space="preserve"> de </w:t>
      </w:r>
      <w:r w:rsidR="00AD1F33">
        <w:rPr>
          <w:szCs w:val="22"/>
        </w:rPr>
        <w:t>2</w:t>
      </w:r>
      <w:r w:rsidRPr="002A0695">
        <w:rPr>
          <w:szCs w:val="22"/>
        </w:rPr>
        <w:t xml:space="preserve">ª geração, atuando </w:t>
      </w:r>
      <w:proofErr w:type="spellStart"/>
      <w:r w:rsidRPr="002A0695">
        <w:rPr>
          <w:szCs w:val="22"/>
        </w:rPr>
        <w:t>intracelularmente</w:t>
      </w:r>
      <w:proofErr w:type="spellEnd"/>
      <w:r w:rsidRPr="002A0695">
        <w:rPr>
          <w:szCs w:val="22"/>
        </w:rPr>
        <w:t xml:space="preserve"> por inibição do ADN </w:t>
      </w:r>
      <w:proofErr w:type="spellStart"/>
      <w:r w:rsidRPr="002A0695">
        <w:rPr>
          <w:szCs w:val="22"/>
        </w:rPr>
        <w:t>girase</w:t>
      </w:r>
      <w:proofErr w:type="spellEnd"/>
      <w:r w:rsidRPr="002A0695">
        <w:rPr>
          <w:szCs w:val="22"/>
        </w:rPr>
        <w:t>, enzima essencial na duplicação, transcrição e reparação do ADN bacteriano.</w:t>
      </w:r>
    </w:p>
    <w:p w14:paraId="0ACFEB59" w14:textId="7C0D5DFC" w:rsidR="007B2474" w:rsidRPr="002A0695" w:rsidRDefault="007B2474" w:rsidP="00894EF0">
      <w:pPr>
        <w:spacing w:line="240" w:lineRule="auto"/>
        <w:rPr>
          <w:szCs w:val="22"/>
        </w:rPr>
      </w:pPr>
      <w:r w:rsidRPr="002A0695">
        <w:rPr>
          <w:szCs w:val="22"/>
        </w:rPr>
        <w:t xml:space="preserve">A </w:t>
      </w:r>
      <w:proofErr w:type="spellStart"/>
      <w:r w:rsidRPr="002A0695">
        <w:rPr>
          <w:szCs w:val="22"/>
        </w:rPr>
        <w:t>ofloxacina</w:t>
      </w:r>
      <w:proofErr w:type="spellEnd"/>
      <w:r w:rsidRPr="002A0695">
        <w:rPr>
          <w:szCs w:val="22"/>
        </w:rPr>
        <w:t xml:space="preserve">, </w:t>
      </w:r>
      <w:r w:rsidRPr="002A0695">
        <w:rPr>
          <w:i/>
          <w:szCs w:val="22"/>
        </w:rPr>
        <w:t>in vitro</w:t>
      </w:r>
      <w:r w:rsidRPr="002A0695">
        <w:rPr>
          <w:szCs w:val="22"/>
        </w:rPr>
        <w:t xml:space="preserve">, mantém um efeito inibitório sobre o crescimento de células bacterianas sensíveis durante 6-8 horas após a eliminação do </w:t>
      </w:r>
      <w:r w:rsidR="00E20B61">
        <w:rPr>
          <w:szCs w:val="22"/>
        </w:rPr>
        <w:t>medicamento veterinário</w:t>
      </w:r>
      <w:r w:rsidRPr="002A0695">
        <w:rPr>
          <w:szCs w:val="22"/>
        </w:rPr>
        <w:t>.</w:t>
      </w:r>
    </w:p>
    <w:p w14:paraId="65845A1F" w14:textId="77777777" w:rsidR="007B2474" w:rsidRPr="00894EF0" w:rsidRDefault="007B2474" w:rsidP="00894EF0"/>
    <w:p w14:paraId="1DC9E729" w14:textId="2B6D8EFA" w:rsidR="00730EF4" w:rsidRPr="002253F1" w:rsidRDefault="00730EF4" w:rsidP="00730EF4">
      <w:pPr>
        <w:pStyle w:val="Style1"/>
      </w:pPr>
      <w:r w:rsidRPr="002253F1">
        <w:t>4.3</w:t>
      </w:r>
      <w:r w:rsidRPr="002253F1">
        <w:tab/>
        <w:t>Propriedades farmacocinéticas</w:t>
      </w:r>
    </w:p>
    <w:p w14:paraId="1BB397D5" w14:textId="77777777" w:rsidR="007B2474" w:rsidRPr="002A0695" w:rsidRDefault="007B2474" w:rsidP="007B2474">
      <w:pPr>
        <w:keepNext/>
        <w:tabs>
          <w:tab w:val="clear" w:pos="567"/>
        </w:tabs>
        <w:spacing w:line="240" w:lineRule="auto"/>
        <w:rPr>
          <w:b/>
          <w:szCs w:val="22"/>
        </w:rPr>
      </w:pPr>
    </w:p>
    <w:p w14:paraId="53D497E6" w14:textId="77777777" w:rsidR="007B2474" w:rsidRPr="00D54411" w:rsidRDefault="007B2474" w:rsidP="000B1475">
      <w:pPr>
        <w:rPr>
          <w:u w:val="single"/>
        </w:rPr>
      </w:pPr>
      <w:r w:rsidRPr="00D54411">
        <w:rPr>
          <w:u w:val="single"/>
        </w:rPr>
        <w:t>Absorção</w:t>
      </w:r>
    </w:p>
    <w:p w14:paraId="1DD44460" w14:textId="77777777" w:rsidR="007B2474" w:rsidRPr="002A0695" w:rsidRDefault="007B2474" w:rsidP="00894EF0">
      <w:pPr>
        <w:spacing w:line="240" w:lineRule="auto"/>
        <w:rPr>
          <w:szCs w:val="22"/>
        </w:rPr>
      </w:pPr>
      <w:r w:rsidRPr="002A0695">
        <w:rPr>
          <w:szCs w:val="22"/>
        </w:rPr>
        <w:lastRenderedPageBreak/>
        <w:t xml:space="preserve">A absorção sistémica de </w:t>
      </w:r>
      <w:proofErr w:type="spellStart"/>
      <w:r w:rsidRPr="002A0695">
        <w:rPr>
          <w:szCs w:val="22"/>
        </w:rPr>
        <w:t>ofloxacina</w:t>
      </w:r>
      <w:proofErr w:type="spellEnd"/>
      <w:r w:rsidRPr="002A0695">
        <w:rPr>
          <w:szCs w:val="22"/>
        </w:rPr>
        <w:t xml:space="preserve"> após aplicação tópica não está elucidada, no entanto, as concentrações séricas após aplicação tópica são mínimas, com um baixo potencial de causar efeitos secundários.</w:t>
      </w:r>
    </w:p>
    <w:p w14:paraId="734FC6FA" w14:textId="77777777" w:rsidR="003E1993" w:rsidRPr="002A0695" w:rsidRDefault="003E1993" w:rsidP="00894EF0">
      <w:pPr>
        <w:spacing w:line="240" w:lineRule="auto"/>
        <w:rPr>
          <w:szCs w:val="22"/>
          <w:u w:val="single"/>
        </w:rPr>
      </w:pPr>
    </w:p>
    <w:p w14:paraId="56915630" w14:textId="77777777" w:rsidR="007B2474" w:rsidRPr="00D54411" w:rsidRDefault="007B2474" w:rsidP="000B1475">
      <w:pPr>
        <w:rPr>
          <w:u w:val="single"/>
        </w:rPr>
      </w:pPr>
      <w:r w:rsidRPr="00D54411">
        <w:rPr>
          <w:u w:val="single"/>
        </w:rPr>
        <w:t>Distribuição</w:t>
      </w:r>
    </w:p>
    <w:p w14:paraId="20A44289" w14:textId="77777777" w:rsidR="007B2474" w:rsidRPr="002A0695" w:rsidRDefault="007B2474" w:rsidP="00894EF0">
      <w:pPr>
        <w:spacing w:line="240" w:lineRule="auto"/>
        <w:rPr>
          <w:szCs w:val="22"/>
        </w:rPr>
      </w:pPr>
      <w:r w:rsidRPr="002A0695">
        <w:rPr>
          <w:szCs w:val="22"/>
        </w:rPr>
        <w:t xml:space="preserve">A distribuição de </w:t>
      </w:r>
      <w:proofErr w:type="spellStart"/>
      <w:r w:rsidRPr="002A0695">
        <w:rPr>
          <w:szCs w:val="22"/>
        </w:rPr>
        <w:t>ofloxacina</w:t>
      </w:r>
      <w:proofErr w:type="spellEnd"/>
      <w:r w:rsidRPr="002A0695">
        <w:rPr>
          <w:szCs w:val="22"/>
        </w:rPr>
        <w:t xml:space="preserve"> nos tecidos e fluidos oculares nas diferentes espécies animais não está bem caracterizada.</w:t>
      </w:r>
    </w:p>
    <w:p w14:paraId="5899461A" w14:textId="77777777" w:rsidR="007B2474" w:rsidRPr="002A0695" w:rsidRDefault="007B2474" w:rsidP="00894EF0">
      <w:pPr>
        <w:spacing w:line="240" w:lineRule="auto"/>
        <w:rPr>
          <w:szCs w:val="22"/>
        </w:rPr>
      </w:pPr>
      <w:r w:rsidRPr="002A0695">
        <w:rPr>
          <w:szCs w:val="22"/>
        </w:rPr>
        <w:t xml:space="preserve">A </w:t>
      </w:r>
      <w:proofErr w:type="spellStart"/>
      <w:r w:rsidRPr="002A0695">
        <w:rPr>
          <w:szCs w:val="22"/>
        </w:rPr>
        <w:t>ofloxacina</w:t>
      </w:r>
      <w:proofErr w:type="spellEnd"/>
      <w:r w:rsidRPr="002A0695">
        <w:rPr>
          <w:szCs w:val="22"/>
        </w:rPr>
        <w:t xml:space="preserve"> também tem distribuição no leite materno.</w:t>
      </w:r>
    </w:p>
    <w:p w14:paraId="0B234677" w14:textId="77777777" w:rsidR="007B2474" w:rsidRPr="002A0695" w:rsidRDefault="007B2474" w:rsidP="00894EF0">
      <w:pPr>
        <w:spacing w:line="240" w:lineRule="auto"/>
        <w:rPr>
          <w:szCs w:val="22"/>
        </w:rPr>
      </w:pPr>
      <w:r w:rsidRPr="002A0695">
        <w:rPr>
          <w:szCs w:val="22"/>
        </w:rPr>
        <w:t>Semivida:</w:t>
      </w:r>
    </w:p>
    <w:p w14:paraId="6352EFBC" w14:textId="77777777" w:rsidR="007B2474" w:rsidRPr="002A0695" w:rsidRDefault="007B2474" w:rsidP="00894EF0">
      <w:pPr>
        <w:spacing w:line="240" w:lineRule="auto"/>
        <w:rPr>
          <w:szCs w:val="22"/>
        </w:rPr>
      </w:pPr>
      <w:r w:rsidRPr="002A0695">
        <w:rPr>
          <w:szCs w:val="22"/>
        </w:rPr>
        <w:t>A semivida no filme lacrimal situa-se entre 3 e 4 horas.</w:t>
      </w:r>
    </w:p>
    <w:p w14:paraId="7FC3FB73" w14:textId="77777777" w:rsidR="007B2474" w:rsidRPr="002A0695" w:rsidRDefault="007B2474" w:rsidP="00894EF0">
      <w:pPr>
        <w:spacing w:line="240" w:lineRule="auto"/>
        <w:rPr>
          <w:szCs w:val="22"/>
        </w:rPr>
      </w:pPr>
    </w:p>
    <w:p w14:paraId="1C926A28" w14:textId="77777777" w:rsidR="007B2474" w:rsidRPr="00D54411" w:rsidRDefault="007B2474" w:rsidP="000B1475">
      <w:pPr>
        <w:rPr>
          <w:u w:val="single"/>
        </w:rPr>
      </w:pPr>
      <w:r w:rsidRPr="00D54411">
        <w:rPr>
          <w:u w:val="single"/>
        </w:rPr>
        <w:t>Biotransformação</w:t>
      </w:r>
    </w:p>
    <w:p w14:paraId="37FF5247" w14:textId="77777777" w:rsidR="007B2474" w:rsidRPr="002A0695" w:rsidRDefault="007B2474" w:rsidP="00894EF0">
      <w:pPr>
        <w:spacing w:line="240" w:lineRule="auto"/>
        <w:outlineLvl w:val="0"/>
        <w:rPr>
          <w:szCs w:val="22"/>
        </w:rPr>
      </w:pPr>
      <w:r w:rsidRPr="002A0695">
        <w:rPr>
          <w:szCs w:val="22"/>
        </w:rPr>
        <w:t xml:space="preserve">Menos de 10% é metabolizada sob a forma de metabolitos inativos. </w:t>
      </w:r>
    </w:p>
    <w:p w14:paraId="59044E26" w14:textId="77777777" w:rsidR="007B2474" w:rsidRPr="002A0695" w:rsidRDefault="007B2474" w:rsidP="00894EF0">
      <w:pPr>
        <w:spacing w:line="240" w:lineRule="auto"/>
        <w:rPr>
          <w:szCs w:val="22"/>
          <w:u w:val="single"/>
        </w:rPr>
      </w:pPr>
    </w:p>
    <w:p w14:paraId="1536F846" w14:textId="77777777" w:rsidR="007B2474" w:rsidRPr="00D54411" w:rsidRDefault="007B2474" w:rsidP="000B1475">
      <w:pPr>
        <w:rPr>
          <w:u w:val="single"/>
        </w:rPr>
      </w:pPr>
      <w:r w:rsidRPr="00D54411">
        <w:rPr>
          <w:u w:val="single"/>
        </w:rPr>
        <w:t>Eliminação</w:t>
      </w:r>
    </w:p>
    <w:p w14:paraId="78DF618E" w14:textId="77777777" w:rsidR="007B2474" w:rsidRPr="002A0695" w:rsidRDefault="007B2474" w:rsidP="00894EF0">
      <w:pPr>
        <w:spacing w:line="240" w:lineRule="auto"/>
        <w:rPr>
          <w:szCs w:val="22"/>
        </w:rPr>
      </w:pPr>
      <w:r w:rsidRPr="002A0695">
        <w:rPr>
          <w:szCs w:val="22"/>
        </w:rPr>
        <w:t>Via renal: 95% na forma intacta e 5% sob a forma de metabolitos; semivida de eliminação entre 4 e 8 horas.</w:t>
      </w:r>
    </w:p>
    <w:p w14:paraId="2CAE7368" w14:textId="77777777" w:rsidR="007B2474" w:rsidRPr="002A0695" w:rsidRDefault="007B2474" w:rsidP="00894EF0">
      <w:pPr>
        <w:spacing w:line="240" w:lineRule="auto"/>
        <w:rPr>
          <w:szCs w:val="22"/>
        </w:rPr>
      </w:pPr>
      <w:r w:rsidRPr="002A0695">
        <w:rPr>
          <w:szCs w:val="22"/>
        </w:rPr>
        <w:t>Via fecal: 4 a 8%.</w:t>
      </w:r>
    </w:p>
    <w:p w14:paraId="3B8E2922" w14:textId="77777777" w:rsidR="007B2474" w:rsidRPr="002A0695" w:rsidRDefault="007B2474" w:rsidP="00CB692A">
      <w:pPr>
        <w:spacing w:line="240" w:lineRule="auto"/>
        <w:jc w:val="both"/>
        <w:rPr>
          <w:szCs w:val="22"/>
        </w:rPr>
      </w:pPr>
    </w:p>
    <w:p w14:paraId="313E0711" w14:textId="1D4D23CE" w:rsidR="00FF1AA6" w:rsidRPr="002A0695" w:rsidRDefault="00FF1AA6" w:rsidP="00894EF0">
      <w:pPr>
        <w:rPr>
          <w:b/>
          <w:szCs w:val="22"/>
        </w:rPr>
      </w:pPr>
      <w:r w:rsidRPr="002253F1">
        <w:rPr>
          <w:b/>
          <w:szCs w:val="22"/>
        </w:rPr>
        <w:t>Impacto Ambiental</w:t>
      </w:r>
    </w:p>
    <w:p w14:paraId="68EF5E64" w14:textId="4420C4E9" w:rsidR="007B2474" w:rsidRPr="00894EF0" w:rsidRDefault="007B2474" w:rsidP="00894EF0">
      <w:pPr>
        <w:rPr>
          <w:szCs w:val="22"/>
        </w:rPr>
      </w:pPr>
      <w:r w:rsidRPr="002A0695">
        <w:rPr>
          <w:szCs w:val="22"/>
        </w:rPr>
        <w:t>Os</w:t>
      </w:r>
      <w:r w:rsidR="00E90762">
        <w:rPr>
          <w:szCs w:val="22"/>
        </w:rPr>
        <w:t xml:space="preserve"> </w:t>
      </w:r>
      <w:r w:rsidR="00E90762" w:rsidRPr="00E90762">
        <w:rPr>
          <w:szCs w:val="22"/>
        </w:rPr>
        <w:t>medicamentos veterinários</w:t>
      </w:r>
      <w:r w:rsidRPr="002A0695">
        <w:rPr>
          <w:szCs w:val="22"/>
        </w:rPr>
        <w:t xml:space="preserve"> administrados topicamente a animais apresentam um impacto insignificante sobre o meio ambiente</w:t>
      </w:r>
      <w:r w:rsidRPr="002A0695">
        <w:rPr>
          <w:b/>
          <w:szCs w:val="22"/>
        </w:rPr>
        <w:t>.</w:t>
      </w:r>
    </w:p>
    <w:p w14:paraId="42052035" w14:textId="77777777" w:rsidR="007B2474" w:rsidRPr="002A0695" w:rsidRDefault="007B2474" w:rsidP="007B2474">
      <w:pPr>
        <w:tabs>
          <w:tab w:val="clear" w:pos="567"/>
        </w:tabs>
        <w:spacing w:line="240" w:lineRule="auto"/>
        <w:rPr>
          <w:szCs w:val="22"/>
        </w:rPr>
      </w:pPr>
    </w:p>
    <w:p w14:paraId="59B17116" w14:textId="77777777" w:rsidR="007B2474" w:rsidRPr="002A0695" w:rsidRDefault="007B2474" w:rsidP="007B2474">
      <w:pPr>
        <w:tabs>
          <w:tab w:val="clear" w:pos="567"/>
        </w:tabs>
        <w:spacing w:line="240" w:lineRule="auto"/>
        <w:rPr>
          <w:szCs w:val="22"/>
        </w:rPr>
      </w:pPr>
    </w:p>
    <w:p w14:paraId="6058223C" w14:textId="77777777" w:rsidR="00B56E31" w:rsidRPr="002253F1" w:rsidRDefault="00B56E31" w:rsidP="00B56E31">
      <w:pPr>
        <w:pStyle w:val="Style1"/>
      </w:pPr>
      <w:r w:rsidRPr="002253F1">
        <w:t>5.</w:t>
      </w:r>
      <w:r w:rsidRPr="002253F1">
        <w:tab/>
        <w:t>INFORMAÇÕES FARMACÊUTICAS</w:t>
      </w:r>
    </w:p>
    <w:p w14:paraId="131B71F9" w14:textId="77777777" w:rsidR="007B2474" w:rsidRPr="002A0695" w:rsidRDefault="007B2474" w:rsidP="007B2474">
      <w:pPr>
        <w:keepNext/>
        <w:keepLines/>
        <w:tabs>
          <w:tab w:val="clear" w:pos="567"/>
        </w:tabs>
        <w:spacing w:line="240" w:lineRule="auto"/>
        <w:rPr>
          <w:szCs w:val="22"/>
        </w:rPr>
      </w:pPr>
    </w:p>
    <w:p w14:paraId="44D20BC5" w14:textId="77777777" w:rsidR="00B56E31" w:rsidRPr="002253F1" w:rsidRDefault="00B56E31" w:rsidP="00B56E31">
      <w:pPr>
        <w:pStyle w:val="Style1"/>
      </w:pPr>
      <w:r w:rsidRPr="002253F1">
        <w:t>5.1</w:t>
      </w:r>
      <w:r w:rsidRPr="002253F1">
        <w:tab/>
        <w:t>Incompatibilidades principais</w:t>
      </w:r>
    </w:p>
    <w:p w14:paraId="5953F138" w14:textId="77777777" w:rsidR="007B2474" w:rsidRPr="002A0695" w:rsidRDefault="007B2474" w:rsidP="007B2474">
      <w:pPr>
        <w:keepNext/>
        <w:keepLines/>
        <w:tabs>
          <w:tab w:val="clear" w:pos="567"/>
        </w:tabs>
        <w:spacing w:line="240" w:lineRule="auto"/>
        <w:rPr>
          <w:szCs w:val="22"/>
        </w:rPr>
      </w:pPr>
    </w:p>
    <w:p w14:paraId="0459D813" w14:textId="3A134253" w:rsidR="00C058A7" w:rsidRPr="002A0695" w:rsidRDefault="007B2474" w:rsidP="00CB692A">
      <w:pPr>
        <w:spacing w:line="240" w:lineRule="auto"/>
        <w:rPr>
          <w:szCs w:val="22"/>
        </w:rPr>
      </w:pPr>
      <w:r w:rsidRPr="002A0695">
        <w:rPr>
          <w:szCs w:val="22"/>
        </w:rPr>
        <w:t xml:space="preserve">Na ausência de estudos de compatibilidade, este medicamento veterinário não deve ser misturado com outros. </w:t>
      </w:r>
      <w:r w:rsidRPr="002A0695">
        <w:rPr>
          <w:szCs w:val="22"/>
        </w:rPr>
        <w:br/>
      </w:r>
    </w:p>
    <w:p w14:paraId="3A2691D1" w14:textId="77777777" w:rsidR="00B56E31" w:rsidRPr="002253F1" w:rsidRDefault="00B56E31" w:rsidP="00B56E31">
      <w:pPr>
        <w:pStyle w:val="Style1"/>
      </w:pPr>
      <w:r w:rsidRPr="002253F1">
        <w:t>5.2</w:t>
      </w:r>
      <w:r w:rsidRPr="002253F1">
        <w:tab/>
        <w:t>Prazo de validade</w:t>
      </w:r>
    </w:p>
    <w:p w14:paraId="25B6ECF9" w14:textId="77777777" w:rsidR="007B2474" w:rsidRPr="002A0695" w:rsidRDefault="007B2474" w:rsidP="007B2474">
      <w:pPr>
        <w:keepNext/>
        <w:keepLines/>
        <w:tabs>
          <w:tab w:val="clear" w:pos="567"/>
        </w:tabs>
        <w:spacing w:line="240" w:lineRule="auto"/>
        <w:rPr>
          <w:szCs w:val="22"/>
        </w:rPr>
      </w:pPr>
    </w:p>
    <w:p w14:paraId="75ADCE64" w14:textId="68019E5F" w:rsidR="007B2474" w:rsidRPr="002A0695" w:rsidRDefault="007F0570" w:rsidP="00CB692A">
      <w:pPr>
        <w:spacing w:line="240" w:lineRule="auto"/>
        <w:jc w:val="both"/>
        <w:rPr>
          <w:szCs w:val="22"/>
        </w:rPr>
      </w:pPr>
      <w:r w:rsidRPr="002A0695">
        <w:rPr>
          <w:szCs w:val="22"/>
        </w:rPr>
        <w:t xml:space="preserve">Prazo de validade do medicamento veterinário tal como embalado para venda: </w:t>
      </w:r>
      <w:r w:rsidR="003D4814">
        <w:rPr>
          <w:szCs w:val="22"/>
        </w:rPr>
        <w:t>36</w:t>
      </w:r>
      <w:r w:rsidR="003D4814" w:rsidRPr="002A0695">
        <w:rPr>
          <w:szCs w:val="22"/>
        </w:rPr>
        <w:t xml:space="preserve"> </w:t>
      </w:r>
      <w:r w:rsidR="007B2474" w:rsidRPr="002A0695">
        <w:rPr>
          <w:szCs w:val="22"/>
        </w:rPr>
        <w:t>meses.</w:t>
      </w:r>
    </w:p>
    <w:p w14:paraId="27D3CC8A" w14:textId="442DCC24" w:rsidR="007B2474" w:rsidRPr="002A0695" w:rsidRDefault="007B2474" w:rsidP="00CB692A">
      <w:pPr>
        <w:spacing w:line="240" w:lineRule="auto"/>
        <w:jc w:val="both"/>
        <w:rPr>
          <w:szCs w:val="22"/>
        </w:rPr>
      </w:pPr>
      <w:r w:rsidRPr="002A0695">
        <w:rPr>
          <w:szCs w:val="22"/>
        </w:rPr>
        <w:t>Prazo de validade após a primeira abertura do acondicionamento primário: 28 dias.</w:t>
      </w:r>
    </w:p>
    <w:p w14:paraId="035A8781" w14:textId="77777777" w:rsidR="007B2474" w:rsidRPr="002A0695" w:rsidRDefault="007B2474" w:rsidP="007B2474">
      <w:pPr>
        <w:tabs>
          <w:tab w:val="clear" w:pos="567"/>
        </w:tabs>
        <w:spacing w:line="240" w:lineRule="auto"/>
        <w:rPr>
          <w:szCs w:val="22"/>
        </w:rPr>
      </w:pPr>
    </w:p>
    <w:p w14:paraId="430E3A71" w14:textId="77777777" w:rsidR="00B56E31" w:rsidRPr="002253F1" w:rsidRDefault="00B56E31" w:rsidP="00B56E31">
      <w:pPr>
        <w:pStyle w:val="Style1"/>
      </w:pPr>
      <w:r w:rsidRPr="002253F1">
        <w:t>5.3</w:t>
      </w:r>
      <w:r w:rsidRPr="002253F1">
        <w:tab/>
        <w:t>Precauções especiais de conservação</w:t>
      </w:r>
    </w:p>
    <w:p w14:paraId="664FF1EC" w14:textId="77777777" w:rsidR="007B2474" w:rsidRPr="002A0695" w:rsidRDefault="007B2474" w:rsidP="007B2474">
      <w:pPr>
        <w:keepNext/>
        <w:keepLines/>
        <w:tabs>
          <w:tab w:val="clear" w:pos="567"/>
        </w:tabs>
        <w:spacing w:line="240" w:lineRule="auto"/>
        <w:rPr>
          <w:szCs w:val="22"/>
        </w:rPr>
      </w:pPr>
    </w:p>
    <w:p w14:paraId="2400EA6A" w14:textId="77777777" w:rsidR="007B2474" w:rsidRPr="00D54411" w:rsidRDefault="007B2474" w:rsidP="00D54411">
      <w:r w:rsidRPr="00D54411">
        <w:t>Não conservar acima de 25°C.</w:t>
      </w:r>
    </w:p>
    <w:p w14:paraId="522DABC4" w14:textId="77777777" w:rsidR="003B1797" w:rsidRPr="002A0695" w:rsidRDefault="003B1797" w:rsidP="007B2474">
      <w:pPr>
        <w:tabs>
          <w:tab w:val="clear" w:pos="567"/>
        </w:tabs>
        <w:spacing w:line="240" w:lineRule="auto"/>
        <w:rPr>
          <w:szCs w:val="22"/>
        </w:rPr>
      </w:pPr>
    </w:p>
    <w:p w14:paraId="6B1114E7" w14:textId="77777777" w:rsidR="00B56E31" w:rsidRPr="002253F1" w:rsidRDefault="00B56E31" w:rsidP="00B56E31">
      <w:pPr>
        <w:pStyle w:val="Style1"/>
      </w:pPr>
      <w:r w:rsidRPr="002253F1">
        <w:t>5.4</w:t>
      </w:r>
      <w:r w:rsidRPr="002253F1">
        <w:tab/>
        <w:t>Natureza e composição do acondicionamento primário</w:t>
      </w:r>
    </w:p>
    <w:p w14:paraId="0E7720DF" w14:textId="77777777" w:rsidR="007B2474" w:rsidRPr="002A0695" w:rsidRDefault="007B2474" w:rsidP="007B2474">
      <w:pPr>
        <w:keepNext/>
        <w:keepLines/>
        <w:tabs>
          <w:tab w:val="clear" w:pos="567"/>
        </w:tabs>
        <w:spacing w:line="240" w:lineRule="auto"/>
        <w:rPr>
          <w:szCs w:val="22"/>
        </w:rPr>
      </w:pPr>
    </w:p>
    <w:p w14:paraId="0B34C90E" w14:textId="77777777" w:rsidR="007B2474" w:rsidRPr="002A0695" w:rsidRDefault="007B2474" w:rsidP="00CB692A">
      <w:pPr>
        <w:spacing w:line="240" w:lineRule="auto"/>
        <w:jc w:val="both"/>
        <w:rPr>
          <w:szCs w:val="22"/>
        </w:rPr>
      </w:pPr>
      <w:r w:rsidRPr="002A0695">
        <w:rPr>
          <w:szCs w:val="22"/>
        </w:rPr>
        <w:t>Frasco conta-gotas estéril em LD-polietileno branco opaco com tampa de HD-polietileno branco opaco e com uma capacidade de 10 ml.</w:t>
      </w:r>
    </w:p>
    <w:p w14:paraId="0311E0DA" w14:textId="77777777" w:rsidR="007B2474" w:rsidRPr="002A0695" w:rsidRDefault="007B2474" w:rsidP="007B2474">
      <w:pPr>
        <w:tabs>
          <w:tab w:val="clear" w:pos="567"/>
        </w:tabs>
        <w:spacing w:line="240" w:lineRule="auto"/>
        <w:rPr>
          <w:szCs w:val="22"/>
        </w:rPr>
      </w:pPr>
    </w:p>
    <w:p w14:paraId="61981285" w14:textId="77777777" w:rsidR="00B56E31" w:rsidRPr="002253F1" w:rsidRDefault="00B56E31" w:rsidP="00B56E31">
      <w:pPr>
        <w:pStyle w:val="Style1"/>
      </w:pPr>
      <w:r w:rsidRPr="002253F1">
        <w:t>5.5</w:t>
      </w:r>
      <w:r w:rsidRPr="002253F1">
        <w:tab/>
        <w:t>Precauções especiais para a eliminação de medicamentos veterinários não utilizados ou de desperdícios derivados da utilização desses medicamentos</w:t>
      </w:r>
    </w:p>
    <w:p w14:paraId="7115C8A2" w14:textId="77777777" w:rsidR="007B2474" w:rsidRPr="002A0695" w:rsidRDefault="007B2474" w:rsidP="007B2474">
      <w:pPr>
        <w:keepNext/>
        <w:keepLines/>
        <w:tabs>
          <w:tab w:val="clear" w:pos="567"/>
        </w:tabs>
        <w:spacing w:line="240" w:lineRule="auto"/>
        <w:rPr>
          <w:szCs w:val="22"/>
        </w:rPr>
      </w:pPr>
    </w:p>
    <w:p w14:paraId="6F2FBE1D" w14:textId="77777777" w:rsidR="00B56E31" w:rsidRPr="002253F1" w:rsidRDefault="00B56E31" w:rsidP="00B56E31">
      <w:pPr>
        <w:rPr>
          <w:szCs w:val="22"/>
        </w:rPr>
      </w:pPr>
      <w:r w:rsidRPr="002253F1">
        <w:t>Os medicamentos não devem ser eliminados no lixo ou nos esgotos domésticos.</w:t>
      </w:r>
    </w:p>
    <w:p w14:paraId="159D4FFB" w14:textId="77777777" w:rsidR="00B56E31" w:rsidRPr="002253F1" w:rsidRDefault="00B56E31" w:rsidP="00B56E31">
      <w:pPr>
        <w:tabs>
          <w:tab w:val="clear" w:pos="567"/>
        </w:tabs>
        <w:spacing w:line="240" w:lineRule="auto"/>
        <w:rPr>
          <w:szCs w:val="22"/>
        </w:rPr>
      </w:pPr>
      <w:r w:rsidRPr="002253F1">
        <w:lastRenderedPageBreak/>
        <w:t>Utilize regimes de re</w:t>
      </w:r>
      <w:r>
        <w:t>colha</w:t>
      </w:r>
      <w:r w:rsidRPr="002253F1">
        <w:t xml:space="preserve"> de medicamentos veterinários para a eliminação de medicamentos veterinários não utilizados ou de resíduos resultantes da utilização desses medicamentos, em cumprimento dos requisitos </w:t>
      </w:r>
      <w:r>
        <w:t>nacionais</w:t>
      </w:r>
      <w:r w:rsidRPr="002253F1">
        <w:t xml:space="preserve"> e de quaisquer sistemas de recolha nacionais aplicáveis ao medicamento veterinário em causa.</w:t>
      </w:r>
    </w:p>
    <w:p w14:paraId="12CF6CE9" w14:textId="77777777" w:rsidR="007B2474" w:rsidRDefault="007B2474" w:rsidP="007B2474">
      <w:pPr>
        <w:tabs>
          <w:tab w:val="clear" w:pos="567"/>
        </w:tabs>
        <w:spacing w:line="240" w:lineRule="auto"/>
        <w:rPr>
          <w:szCs w:val="22"/>
        </w:rPr>
      </w:pPr>
    </w:p>
    <w:p w14:paraId="3A91E49C" w14:textId="77777777" w:rsidR="00F25EC3" w:rsidRPr="002A0695" w:rsidRDefault="00F25EC3" w:rsidP="007B2474">
      <w:pPr>
        <w:tabs>
          <w:tab w:val="clear" w:pos="567"/>
        </w:tabs>
        <w:spacing w:line="240" w:lineRule="auto"/>
        <w:rPr>
          <w:szCs w:val="22"/>
        </w:rPr>
      </w:pPr>
    </w:p>
    <w:p w14:paraId="45362A70" w14:textId="77777777" w:rsidR="00B56E31" w:rsidRPr="002253F1" w:rsidRDefault="00B56E31" w:rsidP="00B56E31">
      <w:pPr>
        <w:pStyle w:val="Style1"/>
      </w:pPr>
      <w:r w:rsidRPr="002253F1">
        <w:t>6.</w:t>
      </w:r>
      <w:r w:rsidRPr="002253F1">
        <w:tab/>
        <w:t>NOME DO TITULAR DA AUTORIZAÇÃO DE INTRODUÇÃO NO MERCADO</w:t>
      </w:r>
    </w:p>
    <w:p w14:paraId="27049AE9" w14:textId="77777777" w:rsidR="007B2474" w:rsidRPr="002A0695" w:rsidRDefault="007B2474" w:rsidP="007B2474">
      <w:pPr>
        <w:keepNext/>
        <w:keepLines/>
        <w:tabs>
          <w:tab w:val="clear" w:pos="567"/>
        </w:tabs>
        <w:spacing w:line="240" w:lineRule="auto"/>
        <w:rPr>
          <w:szCs w:val="22"/>
        </w:rPr>
      </w:pPr>
    </w:p>
    <w:p w14:paraId="76B79297" w14:textId="77777777" w:rsidR="007B2474" w:rsidRPr="00D54411" w:rsidRDefault="007B2474" w:rsidP="00D54411">
      <w:r w:rsidRPr="00D54411">
        <w:t>VAPP - Produção e Comercialização de Produtos para Veterinária, Lda.</w:t>
      </w:r>
    </w:p>
    <w:p w14:paraId="7B7FA2AA" w14:textId="77777777" w:rsidR="003D157B" w:rsidRPr="00D54411" w:rsidRDefault="003D157B" w:rsidP="00D54411">
      <w:r w:rsidRPr="00D54411">
        <w:t>Rua Casal do Canas, 6</w:t>
      </w:r>
    </w:p>
    <w:p w14:paraId="6A903EAE" w14:textId="77777777" w:rsidR="003D157B" w:rsidRPr="00D54411" w:rsidRDefault="003D157B" w:rsidP="00D54411">
      <w:r w:rsidRPr="00D54411">
        <w:t>2790-204 Carnaxide</w:t>
      </w:r>
    </w:p>
    <w:p w14:paraId="3AC17AD8" w14:textId="77777777" w:rsidR="00EE2C28" w:rsidRPr="00D54411" w:rsidRDefault="00EE2C28" w:rsidP="00D54411">
      <w:r w:rsidRPr="00D54411">
        <w:t>Portugal</w:t>
      </w:r>
    </w:p>
    <w:p w14:paraId="2B927DF2" w14:textId="77777777" w:rsidR="007B2474" w:rsidRDefault="007B2474" w:rsidP="007B2474">
      <w:pPr>
        <w:tabs>
          <w:tab w:val="clear" w:pos="567"/>
        </w:tabs>
        <w:spacing w:line="240" w:lineRule="auto"/>
        <w:rPr>
          <w:szCs w:val="22"/>
        </w:rPr>
      </w:pPr>
    </w:p>
    <w:p w14:paraId="2DF67FB6" w14:textId="77777777" w:rsidR="00F25EC3" w:rsidRPr="002A0695" w:rsidRDefault="00F25EC3" w:rsidP="007B2474">
      <w:pPr>
        <w:tabs>
          <w:tab w:val="clear" w:pos="567"/>
        </w:tabs>
        <w:spacing w:line="240" w:lineRule="auto"/>
        <w:rPr>
          <w:szCs w:val="22"/>
        </w:rPr>
      </w:pPr>
    </w:p>
    <w:p w14:paraId="050FCCC8" w14:textId="77777777" w:rsidR="00B56E31" w:rsidRPr="002253F1" w:rsidRDefault="00B56E31" w:rsidP="00B56E31">
      <w:pPr>
        <w:pStyle w:val="Style1"/>
      </w:pPr>
      <w:r w:rsidRPr="002253F1">
        <w:t>7.</w:t>
      </w:r>
      <w:r w:rsidRPr="002253F1">
        <w:tab/>
        <w:t>NÚMERO(S) DA AUTORIZAÇÃO DE INTRODUÇÃO NO MERCADO</w:t>
      </w:r>
    </w:p>
    <w:p w14:paraId="3F04F5B0" w14:textId="77777777" w:rsidR="007B2474" w:rsidRPr="002A0695" w:rsidRDefault="007B2474" w:rsidP="007B2474">
      <w:pPr>
        <w:tabs>
          <w:tab w:val="clear" w:pos="567"/>
        </w:tabs>
        <w:spacing w:line="240" w:lineRule="auto"/>
        <w:rPr>
          <w:szCs w:val="22"/>
        </w:rPr>
      </w:pPr>
    </w:p>
    <w:p w14:paraId="3C52324F" w14:textId="77777777" w:rsidR="00893218" w:rsidRPr="002A0695" w:rsidRDefault="00893218" w:rsidP="007B2474">
      <w:pPr>
        <w:tabs>
          <w:tab w:val="clear" w:pos="567"/>
        </w:tabs>
        <w:spacing w:line="240" w:lineRule="auto"/>
        <w:rPr>
          <w:szCs w:val="22"/>
        </w:rPr>
      </w:pPr>
      <w:r w:rsidRPr="002A0695">
        <w:rPr>
          <w:szCs w:val="22"/>
        </w:rPr>
        <w:t>1020/02/16NFVPT</w:t>
      </w:r>
    </w:p>
    <w:p w14:paraId="3860E494" w14:textId="77777777" w:rsidR="007B2474" w:rsidRDefault="007B2474" w:rsidP="007B2474">
      <w:pPr>
        <w:tabs>
          <w:tab w:val="clear" w:pos="567"/>
        </w:tabs>
        <w:spacing w:line="240" w:lineRule="auto"/>
        <w:rPr>
          <w:szCs w:val="22"/>
        </w:rPr>
      </w:pPr>
    </w:p>
    <w:p w14:paraId="782DE079" w14:textId="77777777" w:rsidR="00192637" w:rsidRPr="002A0695" w:rsidRDefault="00192637" w:rsidP="007B2474">
      <w:pPr>
        <w:tabs>
          <w:tab w:val="clear" w:pos="567"/>
        </w:tabs>
        <w:spacing w:line="240" w:lineRule="auto"/>
        <w:rPr>
          <w:szCs w:val="22"/>
        </w:rPr>
      </w:pPr>
    </w:p>
    <w:p w14:paraId="39165CB8" w14:textId="77777777" w:rsidR="00B56E31" w:rsidRPr="002253F1" w:rsidRDefault="00B56E31" w:rsidP="00B56E31">
      <w:pPr>
        <w:pStyle w:val="Style1"/>
      </w:pPr>
      <w:r w:rsidRPr="002253F1">
        <w:t>8.</w:t>
      </w:r>
      <w:r w:rsidRPr="002253F1">
        <w:tab/>
        <w:t>DATA DA PRIMEIRA AUTORIZAÇÃO</w:t>
      </w:r>
    </w:p>
    <w:p w14:paraId="6C7D4B8A" w14:textId="77777777" w:rsidR="007B2474" w:rsidRPr="002A0695" w:rsidRDefault="007B2474" w:rsidP="007B2474">
      <w:pPr>
        <w:tabs>
          <w:tab w:val="clear" w:pos="567"/>
        </w:tabs>
        <w:spacing w:line="240" w:lineRule="auto"/>
        <w:rPr>
          <w:szCs w:val="22"/>
        </w:rPr>
      </w:pPr>
    </w:p>
    <w:p w14:paraId="1DC7DAAE" w14:textId="2BFD687B" w:rsidR="002A0695" w:rsidRPr="002A0695" w:rsidRDefault="00F25EC3" w:rsidP="007B2474">
      <w:pPr>
        <w:tabs>
          <w:tab w:val="clear" w:pos="567"/>
        </w:tabs>
        <w:spacing w:line="240" w:lineRule="auto"/>
        <w:rPr>
          <w:szCs w:val="22"/>
        </w:rPr>
      </w:pPr>
      <w:r w:rsidRPr="00444DE3">
        <w:t>Data da primeira autorização:</w:t>
      </w:r>
      <w:r w:rsidR="002A0695" w:rsidRPr="002A0695">
        <w:rPr>
          <w:szCs w:val="22"/>
        </w:rPr>
        <w:t xml:space="preserve">15 de </w:t>
      </w:r>
      <w:r>
        <w:rPr>
          <w:szCs w:val="22"/>
        </w:rPr>
        <w:t>j</w:t>
      </w:r>
      <w:r w:rsidRPr="002A0695">
        <w:rPr>
          <w:szCs w:val="22"/>
        </w:rPr>
        <w:t xml:space="preserve">unho </w:t>
      </w:r>
      <w:r w:rsidR="002A0695" w:rsidRPr="002A0695">
        <w:rPr>
          <w:szCs w:val="22"/>
        </w:rPr>
        <w:t>de 2016</w:t>
      </w:r>
      <w:r>
        <w:rPr>
          <w:szCs w:val="22"/>
        </w:rPr>
        <w:t>.</w:t>
      </w:r>
    </w:p>
    <w:p w14:paraId="50B9245D" w14:textId="77777777" w:rsidR="007B2474" w:rsidRDefault="007B2474" w:rsidP="007B2474">
      <w:pPr>
        <w:tabs>
          <w:tab w:val="clear" w:pos="567"/>
        </w:tabs>
        <w:spacing w:line="240" w:lineRule="auto"/>
        <w:rPr>
          <w:szCs w:val="22"/>
        </w:rPr>
      </w:pPr>
    </w:p>
    <w:p w14:paraId="69B4DF92" w14:textId="77777777" w:rsidR="00F25EC3" w:rsidRPr="002A0695" w:rsidRDefault="00F25EC3" w:rsidP="007B2474">
      <w:pPr>
        <w:tabs>
          <w:tab w:val="clear" w:pos="567"/>
        </w:tabs>
        <w:spacing w:line="240" w:lineRule="auto"/>
        <w:rPr>
          <w:szCs w:val="22"/>
        </w:rPr>
      </w:pPr>
    </w:p>
    <w:p w14:paraId="24C34C2E" w14:textId="77777777" w:rsidR="00B56E31" w:rsidRPr="002253F1" w:rsidRDefault="00B56E31" w:rsidP="00B56E31">
      <w:pPr>
        <w:pStyle w:val="Style1"/>
      </w:pPr>
      <w:r w:rsidRPr="002253F1">
        <w:t>9.</w:t>
      </w:r>
      <w:r w:rsidRPr="002253F1">
        <w:tab/>
        <w:t>DATA DA ÚLTIMA REVISÃO DO RESUMO DAS CARACTERÍSTICAS DO MEDICAMENTO</w:t>
      </w:r>
      <w:r>
        <w:t xml:space="preserve"> VETERINÁRIO</w:t>
      </w:r>
    </w:p>
    <w:p w14:paraId="09FC70A9" w14:textId="77777777" w:rsidR="007B2474" w:rsidRPr="002A0695" w:rsidRDefault="007B2474" w:rsidP="007B2474">
      <w:pPr>
        <w:keepNext/>
        <w:keepLines/>
        <w:tabs>
          <w:tab w:val="clear" w:pos="567"/>
        </w:tabs>
        <w:spacing w:line="240" w:lineRule="auto"/>
        <w:rPr>
          <w:szCs w:val="22"/>
        </w:rPr>
      </w:pPr>
    </w:p>
    <w:p w14:paraId="613620E4" w14:textId="26BC559E" w:rsidR="00B56E31" w:rsidRPr="002253F1" w:rsidRDefault="00E53BED" w:rsidP="00B56E31">
      <w:pPr>
        <w:tabs>
          <w:tab w:val="clear" w:pos="567"/>
        </w:tabs>
        <w:spacing w:line="240" w:lineRule="auto"/>
        <w:rPr>
          <w:szCs w:val="22"/>
        </w:rPr>
      </w:pPr>
      <w:r>
        <w:t>06/2026</w:t>
      </w:r>
    </w:p>
    <w:p w14:paraId="62B5A1A6" w14:textId="77777777" w:rsidR="00B56E31" w:rsidRPr="002A0695" w:rsidRDefault="00B56E31" w:rsidP="007B2474">
      <w:pPr>
        <w:tabs>
          <w:tab w:val="clear" w:pos="567"/>
        </w:tabs>
        <w:spacing w:line="240" w:lineRule="auto"/>
        <w:rPr>
          <w:szCs w:val="22"/>
        </w:rPr>
      </w:pPr>
    </w:p>
    <w:p w14:paraId="16CA30E4" w14:textId="77777777" w:rsidR="00D5414E" w:rsidRDefault="00D5414E" w:rsidP="007B2474">
      <w:pPr>
        <w:tabs>
          <w:tab w:val="clear" w:pos="567"/>
        </w:tabs>
        <w:spacing w:line="240" w:lineRule="auto"/>
        <w:rPr>
          <w:szCs w:val="22"/>
        </w:rPr>
      </w:pPr>
    </w:p>
    <w:p w14:paraId="2D449DFF" w14:textId="77777777" w:rsidR="00B56E31" w:rsidRPr="002253F1" w:rsidRDefault="00B56E31" w:rsidP="00B56E31">
      <w:pPr>
        <w:pStyle w:val="Style1"/>
      </w:pPr>
      <w:r w:rsidRPr="002253F1">
        <w:t>10.</w:t>
      </w:r>
      <w:r w:rsidRPr="002253F1">
        <w:tab/>
        <w:t>CLASSIFICAÇÃO DOS MEDICAMENTOS VETERINÁRIOS</w:t>
      </w:r>
    </w:p>
    <w:p w14:paraId="3C6E1A00" w14:textId="77777777" w:rsidR="00B56E31" w:rsidRPr="002253F1" w:rsidRDefault="00B56E31" w:rsidP="00B56E31">
      <w:pPr>
        <w:tabs>
          <w:tab w:val="clear" w:pos="567"/>
        </w:tabs>
        <w:spacing w:line="240" w:lineRule="auto"/>
        <w:rPr>
          <w:szCs w:val="22"/>
        </w:rPr>
      </w:pPr>
    </w:p>
    <w:p w14:paraId="66E84E16" w14:textId="4CF1CE83" w:rsidR="00B56E31" w:rsidRDefault="00B56E31" w:rsidP="00B56E31">
      <w:pPr>
        <w:numPr>
          <w:ilvl w:val="12"/>
          <w:numId w:val="0"/>
        </w:numPr>
      </w:pPr>
      <w:r w:rsidRPr="002253F1">
        <w:t>Medicamento veterinário sujeito a receita médico-veterinária.</w:t>
      </w:r>
    </w:p>
    <w:p w14:paraId="0E33760A" w14:textId="77777777" w:rsidR="00B56E31" w:rsidRDefault="00B56E31" w:rsidP="00B56E31">
      <w:pPr>
        <w:numPr>
          <w:ilvl w:val="12"/>
          <w:numId w:val="0"/>
        </w:numPr>
      </w:pPr>
    </w:p>
    <w:p w14:paraId="0F8962F3" w14:textId="77777777" w:rsidR="00B56E31" w:rsidRPr="007C56F0" w:rsidRDefault="00B56E31" w:rsidP="00B56E31">
      <w:pPr>
        <w:ind w:right="-318"/>
        <w:rPr>
          <w:iCs/>
          <w:szCs w:val="22"/>
        </w:rPr>
      </w:pPr>
      <w:bookmarkStart w:id="1" w:name="_Hlk73467306"/>
      <w:r w:rsidRPr="002253F1">
        <w:t>Está disponível informação pormenorizada sobre este medicamento veterinário na base de dados de medicamentos da União Europeia</w:t>
      </w:r>
      <w:bookmarkEnd w:id="1"/>
      <w:r>
        <w:t xml:space="preserve"> </w:t>
      </w:r>
      <w:proofErr w:type="spellStart"/>
      <w:r w:rsidRPr="007C56F0">
        <w:rPr>
          <w:rStyle w:val="Hiperligao"/>
          <w:szCs w:val="22"/>
        </w:rPr>
        <w:t>Union</w:t>
      </w:r>
      <w:proofErr w:type="spellEnd"/>
      <w:r w:rsidRPr="007C56F0">
        <w:rPr>
          <w:rStyle w:val="Hiperligao"/>
          <w:szCs w:val="22"/>
        </w:rPr>
        <w:t xml:space="preserve"> </w:t>
      </w:r>
      <w:proofErr w:type="spellStart"/>
      <w:r w:rsidRPr="007C56F0">
        <w:rPr>
          <w:rStyle w:val="Hiperligao"/>
          <w:szCs w:val="22"/>
        </w:rPr>
        <w:t>Product</w:t>
      </w:r>
      <w:proofErr w:type="spellEnd"/>
      <w:r w:rsidRPr="007C56F0">
        <w:rPr>
          <w:rStyle w:val="Hiperligao"/>
          <w:szCs w:val="22"/>
        </w:rPr>
        <w:t xml:space="preserve"> </w:t>
      </w:r>
      <w:proofErr w:type="spellStart"/>
      <w:r w:rsidRPr="007C56F0">
        <w:rPr>
          <w:rStyle w:val="Hiperligao"/>
          <w:szCs w:val="22"/>
        </w:rPr>
        <w:t>Database</w:t>
      </w:r>
      <w:proofErr w:type="spellEnd"/>
      <w:r w:rsidRPr="007C56F0">
        <w:rPr>
          <w:szCs w:val="22"/>
        </w:rPr>
        <w:t xml:space="preserve"> (</w:t>
      </w:r>
      <w:hyperlink r:id="rId11" w:history="1">
        <w:r w:rsidRPr="007C56F0">
          <w:rPr>
            <w:rStyle w:val="Hiperligao"/>
            <w:szCs w:val="22"/>
          </w:rPr>
          <w:t>https://medicines.health.europa.eu/veterinary</w:t>
        </w:r>
      </w:hyperlink>
      <w:r w:rsidRPr="007C56F0">
        <w:rPr>
          <w:szCs w:val="22"/>
        </w:rPr>
        <w:t>)</w:t>
      </w:r>
      <w:r w:rsidRPr="007C56F0">
        <w:rPr>
          <w:i/>
          <w:szCs w:val="22"/>
        </w:rPr>
        <w:t>.</w:t>
      </w:r>
    </w:p>
    <w:p w14:paraId="6D1ED0CE" w14:textId="77777777" w:rsidR="00B56E31" w:rsidRPr="002253F1" w:rsidRDefault="00B56E31" w:rsidP="00B56E31">
      <w:pPr>
        <w:numPr>
          <w:ilvl w:val="12"/>
          <w:numId w:val="0"/>
        </w:numPr>
        <w:rPr>
          <w:szCs w:val="22"/>
        </w:rPr>
      </w:pPr>
    </w:p>
    <w:p w14:paraId="58681B9F" w14:textId="77777777" w:rsidR="00F25EC3" w:rsidRDefault="00F25EC3" w:rsidP="007B2474">
      <w:pPr>
        <w:tabs>
          <w:tab w:val="clear" w:pos="567"/>
        </w:tabs>
        <w:spacing w:line="240" w:lineRule="auto"/>
        <w:rPr>
          <w:szCs w:val="22"/>
        </w:rPr>
        <w:sectPr w:rsidR="00F25EC3">
          <w:headerReference w:type="default" r:id="rId12"/>
          <w:footerReference w:type="default" r:id="rId13"/>
          <w:pgSz w:w="11900" w:h="16840"/>
          <w:pgMar w:top="1080" w:right="1300" w:bottom="1180" w:left="1300" w:header="0" w:footer="997" w:gutter="0"/>
          <w:cols w:space="720"/>
        </w:sectPr>
      </w:pPr>
    </w:p>
    <w:p w14:paraId="2CF87DBA" w14:textId="77777777" w:rsidR="00CF637C" w:rsidRPr="002A0695" w:rsidRDefault="00CF637C" w:rsidP="007B2474">
      <w:pPr>
        <w:tabs>
          <w:tab w:val="clear" w:pos="567"/>
        </w:tabs>
        <w:spacing w:line="240" w:lineRule="auto"/>
        <w:rPr>
          <w:szCs w:val="22"/>
        </w:rPr>
      </w:pPr>
    </w:p>
    <w:p w14:paraId="53FC0FAD" w14:textId="77777777" w:rsidR="00CF637C" w:rsidRDefault="00CF637C" w:rsidP="00CF637C">
      <w:pPr>
        <w:jc w:val="center"/>
        <w:rPr>
          <w:b/>
          <w:bCs/>
          <w:szCs w:val="22"/>
        </w:rPr>
      </w:pPr>
    </w:p>
    <w:p w14:paraId="07F24827" w14:textId="77777777" w:rsidR="00D5414E" w:rsidRDefault="00D5414E" w:rsidP="00CF637C">
      <w:pPr>
        <w:jc w:val="center"/>
        <w:rPr>
          <w:b/>
          <w:bCs/>
          <w:szCs w:val="22"/>
        </w:rPr>
      </w:pPr>
    </w:p>
    <w:p w14:paraId="74C6ADA6" w14:textId="77777777" w:rsidR="00D5414E" w:rsidRDefault="00D5414E" w:rsidP="00CF637C">
      <w:pPr>
        <w:jc w:val="center"/>
        <w:rPr>
          <w:b/>
          <w:bCs/>
          <w:szCs w:val="22"/>
        </w:rPr>
      </w:pPr>
    </w:p>
    <w:p w14:paraId="05009CF7" w14:textId="77777777" w:rsidR="00D5414E" w:rsidRDefault="00D5414E" w:rsidP="00CF637C">
      <w:pPr>
        <w:jc w:val="center"/>
        <w:rPr>
          <w:b/>
          <w:bCs/>
          <w:szCs w:val="22"/>
        </w:rPr>
      </w:pPr>
    </w:p>
    <w:p w14:paraId="03925353" w14:textId="77777777" w:rsidR="00D5414E" w:rsidRDefault="00D5414E" w:rsidP="00CF637C">
      <w:pPr>
        <w:jc w:val="center"/>
        <w:rPr>
          <w:b/>
          <w:bCs/>
          <w:szCs w:val="22"/>
        </w:rPr>
      </w:pPr>
    </w:p>
    <w:p w14:paraId="1F935558" w14:textId="77777777" w:rsidR="00D5414E" w:rsidRDefault="00D5414E" w:rsidP="00CF637C">
      <w:pPr>
        <w:jc w:val="center"/>
        <w:rPr>
          <w:b/>
          <w:bCs/>
          <w:szCs w:val="22"/>
        </w:rPr>
      </w:pPr>
    </w:p>
    <w:p w14:paraId="723DE1AA" w14:textId="77777777" w:rsidR="00D5414E" w:rsidRDefault="00D5414E" w:rsidP="00CF637C">
      <w:pPr>
        <w:jc w:val="center"/>
        <w:rPr>
          <w:b/>
          <w:bCs/>
          <w:szCs w:val="22"/>
        </w:rPr>
      </w:pPr>
    </w:p>
    <w:p w14:paraId="4B0728A6" w14:textId="77777777" w:rsidR="00D5414E" w:rsidRDefault="00D5414E" w:rsidP="00CF637C">
      <w:pPr>
        <w:jc w:val="center"/>
        <w:rPr>
          <w:b/>
          <w:bCs/>
          <w:szCs w:val="22"/>
        </w:rPr>
      </w:pPr>
    </w:p>
    <w:p w14:paraId="6CAF45BD" w14:textId="77777777" w:rsidR="00D5414E" w:rsidRDefault="00D5414E" w:rsidP="00CF637C">
      <w:pPr>
        <w:jc w:val="center"/>
        <w:rPr>
          <w:b/>
          <w:bCs/>
          <w:szCs w:val="22"/>
        </w:rPr>
      </w:pPr>
    </w:p>
    <w:p w14:paraId="1F84E83D" w14:textId="77777777" w:rsidR="00BD19D2" w:rsidRDefault="00BD19D2" w:rsidP="00CF637C">
      <w:pPr>
        <w:jc w:val="center"/>
        <w:rPr>
          <w:b/>
          <w:bCs/>
          <w:szCs w:val="22"/>
        </w:rPr>
      </w:pPr>
    </w:p>
    <w:p w14:paraId="292FE467" w14:textId="77777777" w:rsidR="00BD19D2" w:rsidRDefault="00BD19D2" w:rsidP="00CF637C">
      <w:pPr>
        <w:jc w:val="center"/>
        <w:rPr>
          <w:b/>
          <w:bCs/>
          <w:szCs w:val="22"/>
        </w:rPr>
      </w:pPr>
    </w:p>
    <w:p w14:paraId="723BA003" w14:textId="77777777" w:rsidR="00BD19D2" w:rsidRDefault="00BD19D2" w:rsidP="00CF637C">
      <w:pPr>
        <w:jc w:val="center"/>
        <w:rPr>
          <w:b/>
          <w:bCs/>
          <w:szCs w:val="22"/>
        </w:rPr>
      </w:pPr>
    </w:p>
    <w:p w14:paraId="024889A8" w14:textId="77777777" w:rsidR="00BD19D2" w:rsidRDefault="00BD19D2" w:rsidP="00CF637C">
      <w:pPr>
        <w:jc w:val="center"/>
        <w:rPr>
          <w:b/>
          <w:bCs/>
          <w:szCs w:val="22"/>
        </w:rPr>
      </w:pPr>
    </w:p>
    <w:p w14:paraId="235B5F03" w14:textId="77777777" w:rsidR="00BD19D2" w:rsidRDefault="00BD19D2" w:rsidP="00CF637C">
      <w:pPr>
        <w:jc w:val="center"/>
        <w:rPr>
          <w:b/>
          <w:bCs/>
          <w:szCs w:val="22"/>
        </w:rPr>
      </w:pPr>
    </w:p>
    <w:p w14:paraId="7BEF4B86" w14:textId="77777777" w:rsidR="00BD19D2" w:rsidRDefault="00BD19D2" w:rsidP="00CF637C">
      <w:pPr>
        <w:jc w:val="center"/>
        <w:rPr>
          <w:b/>
          <w:bCs/>
          <w:szCs w:val="22"/>
        </w:rPr>
      </w:pPr>
    </w:p>
    <w:p w14:paraId="1B1350E8" w14:textId="77777777" w:rsidR="00D5414E" w:rsidRPr="002A0695" w:rsidRDefault="00D5414E" w:rsidP="00CF637C">
      <w:pPr>
        <w:jc w:val="center"/>
        <w:rPr>
          <w:b/>
          <w:bCs/>
          <w:szCs w:val="22"/>
        </w:rPr>
      </w:pPr>
    </w:p>
    <w:p w14:paraId="4F13A7D3" w14:textId="77777777" w:rsidR="00CF637C" w:rsidRPr="002A0695" w:rsidRDefault="00CF637C" w:rsidP="00CF637C">
      <w:pPr>
        <w:jc w:val="center"/>
        <w:rPr>
          <w:b/>
          <w:bCs/>
          <w:szCs w:val="22"/>
        </w:rPr>
      </w:pPr>
    </w:p>
    <w:p w14:paraId="401A37CC" w14:textId="77777777" w:rsidR="00CF637C" w:rsidRPr="002A0695" w:rsidRDefault="00CF637C" w:rsidP="00CF637C">
      <w:pPr>
        <w:jc w:val="center"/>
        <w:rPr>
          <w:b/>
          <w:bCs/>
          <w:szCs w:val="22"/>
        </w:rPr>
      </w:pPr>
    </w:p>
    <w:p w14:paraId="48DB6766" w14:textId="77777777" w:rsidR="00CF637C" w:rsidRPr="002A0695" w:rsidRDefault="00CF637C" w:rsidP="00CF637C">
      <w:pPr>
        <w:jc w:val="center"/>
        <w:rPr>
          <w:b/>
          <w:bCs/>
          <w:szCs w:val="22"/>
        </w:rPr>
      </w:pPr>
    </w:p>
    <w:p w14:paraId="241A892D" w14:textId="47A6CE1C" w:rsidR="00CF637C" w:rsidRPr="002A0695" w:rsidRDefault="00C33E02" w:rsidP="00CF637C">
      <w:pPr>
        <w:jc w:val="center"/>
        <w:rPr>
          <w:b/>
          <w:bCs/>
          <w:szCs w:val="22"/>
        </w:rPr>
      </w:pPr>
      <w:r>
        <w:rPr>
          <w:b/>
          <w:bCs/>
          <w:szCs w:val="22"/>
        </w:rPr>
        <w:t>ANEXO III</w:t>
      </w:r>
    </w:p>
    <w:p w14:paraId="290D4403" w14:textId="77777777" w:rsidR="00CF637C" w:rsidRPr="002A0695" w:rsidRDefault="00CF637C" w:rsidP="00CF637C">
      <w:pPr>
        <w:jc w:val="center"/>
        <w:rPr>
          <w:b/>
          <w:bCs/>
          <w:szCs w:val="22"/>
        </w:rPr>
      </w:pPr>
    </w:p>
    <w:p w14:paraId="7CF6F78F" w14:textId="77777777" w:rsidR="00CF637C" w:rsidRPr="002A0695" w:rsidRDefault="00CF637C" w:rsidP="00CF637C">
      <w:pPr>
        <w:jc w:val="center"/>
        <w:rPr>
          <w:b/>
          <w:bCs/>
          <w:szCs w:val="22"/>
        </w:rPr>
      </w:pPr>
    </w:p>
    <w:p w14:paraId="29842C4D" w14:textId="77777777" w:rsidR="00CF637C" w:rsidRPr="002A0695" w:rsidRDefault="00CF637C" w:rsidP="00CF637C">
      <w:pPr>
        <w:jc w:val="center"/>
        <w:rPr>
          <w:b/>
          <w:bCs/>
          <w:szCs w:val="22"/>
        </w:rPr>
      </w:pPr>
      <w:r w:rsidRPr="002A0695">
        <w:rPr>
          <w:b/>
          <w:bCs/>
          <w:szCs w:val="22"/>
        </w:rPr>
        <w:t>ROTULAGEM E FOLHETO INFORMATIVO</w:t>
      </w:r>
    </w:p>
    <w:p w14:paraId="4EA4497C" w14:textId="77777777" w:rsidR="00CF637C" w:rsidRPr="002A0695" w:rsidRDefault="00CF637C" w:rsidP="00CF637C">
      <w:pPr>
        <w:jc w:val="center"/>
        <w:rPr>
          <w:b/>
          <w:bCs/>
          <w:szCs w:val="22"/>
        </w:rPr>
      </w:pPr>
    </w:p>
    <w:p w14:paraId="0FA3E6C7" w14:textId="77777777" w:rsidR="00CF637C" w:rsidRPr="002A0695" w:rsidRDefault="00CF637C" w:rsidP="00CF637C">
      <w:pPr>
        <w:jc w:val="center"/>
        <w:rPr>
          <w:b/>
          <w:bCs/>
          <w:szCs w:val="22"/>
        </w:rPr>
      </w:pPr>
    </w:p>
    <w:p w14:paraId="1DD913C5" w14:textId="77777777" w:rsidR="00CF637C" w:rsidRPr="002A0695" w:rsidRDefault="00CF637C" w:rsidP="007B2474">
      <w:pPr>
        <w:tabs>
          <w:tab w:val="clear" w:pos="567"/>
        </w:tabs>
        <w:spacing w:line="240" w:lineRule="auto"/>
        <w:rPr>
          <w:b/>
          <w:bCs/>
          <w:szCs w:val="22"/>
        </w:rPr>
      </w:pPr>
    </w:p>
    <w:p w14:paraId="2BD83E3D" w14:textId="77777777" w:rsidR="00CF637C" w:rsidRPr="002A0695" w:rsidRDefault="00CF637C" w:rsidP="007B2474">
      <w:pPr>
        <w:tabs>
          <w:tab w:val="clear" w:pos="567"/>
        </w:tabs>
        <w:spacing w:line="240" w:lineRule="auto"/>
        <w:rPr>
          <w:b/>
          <w:bCs/>
          <w:szCs w:val="22"/>
        </w:rPr>
      </w:pPr>
    </w:p>
    <w:p w14:paraId="21D8838D" w14:textId="77777777" w:rsidR="00CF637C" w:rsidRPr="002A0695" w:rsidRDefault="00CF637C" w:rsidP="007B2474">
      <w:pPr>
        <w:tabs>
          <w:tab w:val="clear" w:pos="567"/>
        </w:tabs>
        <w:spacing w:line="240" w:lineRule="auto"/>
        <w:rPr>
          <w:b/>
          <w:bCs/>
          <w:szCs w:val="22"/>
        </w:rPr>
      </w:pPr>
    </w:p>
    <w:p w14:paraId="0A3B8674" w14:textId="77777777" w:rsidR="00CF637C" w:rsidRPr="002A0695" w:rsidRDefault="00CF637C" w:rsidP="007B2474">
      <w:pPr>
        <w:tabs>
          <w:tab w:val="clear" w:pos="567"/>
        </w:tabs>
        <w:spacing w:line="240" w:lineRule="auto"/>
        <w:rPr>
          <w:b/>
          <w:bCs/>
          <w:szCs w:val="22"/>
        </w:rPr>
      </w:pPr>
    </w:p>
    <w:p w14:paraId="28A1B588" w14:textId="77777777" w:rsidR="00CF637C" w:rsidRPr="002A0695" w:rsidRDefault="00CF637C" w:rsidP="007B2474">
      <w:pPr>
        <w:tabs>
          <w:tab w:val="clear" w:pos="567"/>
        </w:tabs>
        <w:spacing w:line="240" w:lineRule="auto"/>
        <w:rPr>
          <w:b/>
          <w:bCs/>
          <w:szCs w:val="22"/>
        </w:rPr>
      </w:pPr>
    </w:p>
    <w:p w14:paraId="5EBDEE62" w14:textId="77777777" w:rsidR="00CF637C" w:rsidRPr="002A0695" w:rsidRDefault="00CF637C" w:rsidP="007B2474">
      <w:pPr>
        <w:tabs>
          <w:tab w:val="clear" w:pos="567"/>
        </w:tabs>
        <w:spacing w:line="240" w:lineRule="auto"/>
        <w:rPr>
          <w:b/>
          <w:bCs/>
          <w:szCs w:val="22"/>
        </w:rPr>
      </w:pPr>
    </w:p>
    <w:p w14:paraId="376F067C" w14:textId="77777777" w:rsidR="00CF637C" w:rsidRPr="002A0695" w:rsidRDefault="00CF637C" w:rsidP="007B2474">
      <w:pPr>
        <w:tabs>
          <w:tab w:val="clear" w:pos="567"/>
        </w:tabs>
        <w:spacing w:line="240" w:lineRule="auto"/>
        <w:rPr>
          <w:b/>
          <w:bCs/>
          <w:szCs w:val="22"/>
        </w:rPr>
      </w:pPr>
    </w:p>
    <w:p w14:paraId="39589791" w14:textId="77777777" w:rsidR="00CF637C" w:rsidRPr="002A0695" w:rsidRDefault="00CF637C" w:rsidP="007B2474">
      <w:pPr>
        <w:tabs>
          <w:tab w:val="clear" w:pos="567"/>
        </w:tabs>
        <w:spacing w:line="240" w:lineRule="auto"/>
        <w:rPr>
          <w:b/>
          <w:bCs/>
          <w:szCs w:val="22"/>
        </w:rPr>
      </w:pPr>
    </w:p>
    <w:p w14:paraId="16BB6B52" w14:textId="77777777" w:rsidR="00CF637C" w:rsidRPr="002A0695" w:rsidRDefault="00CF637C" w:rsidP="007B2474">
      <w:pPr>
        <w:tabs>
          <w:tab w:val="clear" w:pos="567"/>
        </w:tabs>
        <w:spacing w:line="240" w:lineRule="auto"/>
        <w:rPr>
          <w:b/>
          <w:bCs/>
          <w:szCs w:val="22"/>
        </w:rPr>
      </w:pPr>
    </w:p>
    <w:p w14:paraId="2F10F3DE" w14:textId="77777777" w:rsidR="00CF637C" w:rsidRPr="002A0695" w:rsidRDefault="00CF637C" w:rsidP="007B2474">
      <w:pPr>
        <w:tabs>
          <w:tab w:val="clear" w:pos="567"/>
        </w:tabs>
        <w:spacing w:line="240" w:lineRule="auto"/>
        <w:rPr>
          <w:b/>
          <w:bCs/>
          <w:szCs w:val="22"/>
        </w:rPr>
      </w:pPr>
    </w:p>
    <w:p w14:paraId="386865A3" w14:textId="77777777" w:rsidR="00CF637C" w:rsidRPr="002A0695" w:rsidRDefault="00CF637C" w:rsidP="007B2474">
      <w:pPr>
        <w:tabs>
          <w:tab w:val="clear" w:pos="567"/>
        </w:tabs>
        <w:spacing w:line="240" w:lineRule="auto"/>
        <w:rPr>
          <w:b/>
          <w:bCs/>
          <w:szCs w:val="22"/>
        </w:rPr>
      </w:pPr>
    </w:p>
    <w:p w14:paraId="180FFDD3" w14:textId="77777777" w:rsidR="00CF637C" w:rsidRPr="002A0695" w:rsidRDefault="00CF637C" w:rsidP="007B2474">
      <w:pPr>
        <w:tabs>
          <w:tab w:val="clear" w:pos="567"/>
        </w:tabs>
        <w:spacing w:line="240" w:lineRule="auto"/>
        <w:rPr>
          <w:b/>
          <w:bCs/>
          <w:szCs w:val="22"/>
        </w:rPr>
      </w:pPr>
    </w:p>
    <w:p w14:paraId="388958CD" w14:textId="77777777" w:rsidR="00CF637C" w:rsidRPr="002A0695" w:rsidRDefault="00CF637C" w:rsidP="007B2474">
      <w:pPr>
        <w:tabs>
          <w:tab w:val="clear" w:pos="567"/>
        </w:tabs>
        <w:spacing w:line="240" w:lineRule="auto"/>
        <w:rPr>
          <w:b/>
          <w:bCs/>
          <w:szCs w:val="22"/>
        </w:rPr>
      </w:pPr>
    </w:p>
    <w:p w14:paraId="08207F73" w14:textId="77777777" w:rsidR="00CF637C" w:rsidRPr="002A0695" w:rsidRDefault="00CF637C" w:rsidP="007B2474">
      <w:pPr>
        <w:tabs>
          <w:tab w:val="clear" w:pos="567"/>
        </w:tabs>
        <w:spacing w:line="240" w:lineRule="auto"/>
        <w:rPr>
          <w:b/>
          <w:bCs/>
          <w:szCs w:val="22"/>
        </w:rPr>
      </w:pPr>
    </w:p>
    <w:p w14:paraId="61C6237C" w14:textId="77777777" w:rsidR="00CF637C" w:rsidRPr="002A0695" w:rsidRDefault="00CF637C" w:rsidP="007B2474">
      <w:pPr>
        <w:tabs>
          <w:tab w:val="clear" w:pos="567"/>
        </w:tabs>
        <w:spacing w:line="240" w:lineRule="auto"/>
        <w:rPr>
          <w:b/>
          <w:bCs/>
          <w:szCs w:val="22"/>
        </w:rPr>
      </w:pPr>
    </w:p>
    <w:p w14:paraId="094C3B8B" w14:textId="77777777" w:rsidR="00CF637C" w:rsidRPr="002A0695" w:rsidRDefault="00CF637C" w:rsidP="007B2474">
      <w:pPr>
        <w:tabs>
          <w:tab w:val="clear" w:pos="567"/>
        </w:tabs>
        <w:spacing w:line="240" w:lineRule="auto"/>
        <w:rPr>
          <w:b/>
          <w:bCs/>
          <w:szCs w:val="22"/>
        </w:rPr>
      </w:pPr>
    </w:p>
    <w:p w14:paraId="4C9501C3" w14:textId="77777777" w:rsidR="00CF637C" w:rsidRPr="002A0695" w:rsidRDefault="00CF637C" w:rsidP="007B2474">
      <w:pPr>
        <w:tabs>
          <w:tab w:val="clear" w:pos="567"/>
        </w:tabs>
        <w:spacing w:line="240" w:lineRule="auto"/>
        <w:rPr>
          <w:b/>
          <w:bCs/>
          <w:szCs w:val="22"/>
        </w:rPr>
      </w:pPr>
    </w:p>
    <w:p w14:paraId="0B716D82" w14:textId="77777777" w:rsidR="00CF637C" w:rsidRPr="002A0695" w:rsidRDefault="00CF637C" w:rsidP="007B2474">
      <w:pPr>
        <w:tabs>
          <w:tab w:val="clear" w:pos="567"/>
        </w:tabs>
        <w:spacing w:line="240" w:lineRule="auto"/>
        <w:rPr>
          <w:b/>
          <w:bCs/>
          <w:szCs w:val="22"/>
        </w:rPr>
      </w:pPr>
    </w:p>
    <w:p w14:paraId="1982DBA3" w14:textId="77777777" w:rsidR="00CF637C" w:rsidRPr="002A0695" w:rsidRDefault="00CF637C" w:rsidP="007B2474">
      <w:pPr>
        <w:tabs>
          <w:tab w:val="clear" w:pos="567"/>
        </w:tabs>
        <w:spacing w:line="240" w:lineRule="auto"/>
        <w:rPr>
          <w:b/>
          <w:bCs/>
          <w:szCs w:val="22"/>
        </w:rPr>
      </w:pPr>
    </w:p>
    <w:p w14:paraId="4C30B3A9" w14:textId="77777777" w:rsidR="00CF637C" w:rsidRPr="002A0695" w:rsidRDefault="00CF637C" w:rsidP="007B2474">
      <w:pPr>
        <w:tabs>
          <w:tab w:val="clear" w:pos="567"/>
        </w:tabs>
        <w:spacing w:line="240" w:lineRule="auto"/>
        <w:rPr>
          <w:b/>
          <w:bCs/>
          <w:szCs w:val="22"/>
        </w:rPr>
      </w:pPr>
    </w:p>
    <w:p w14:paraId="0369441F" w14:textId="77777777" w:rsidR="00CF637C" w:rsidRPr="002A0695" w:rsidRDefault="00CF637C" w:rsidP="007B2474">
      <w:pPr>
        <w:tabs>
          <w:tab w:val="clear" w:pos="567"/>
        </w:tabs>
        <w:spacing w:line="240" w:lineRule="auto"/>
        <w:rPr>
          <w:b/>
          <w:bCs/>
          <w:szCs w:val="22"/>
        </w:rPr>
      </w:pPr>
    </w:p>
    <w:p w14:paraId="7867180C" w14:textId="77777777" w:rsidR="00CF637C" w:rsidRPr="002A0695" w:rsidRDefault="00CF637C" w:rsidP="007B2474">
      <w:pPr>
        <w:tabs>
          <w:tab w:val="clear" w:pos="567"/>
        </w:tabs>
        <w:spacing w:line="240" w:lineRule="auto"/>
        <w:rPr>
          <w:b/>
          <w:bCs/>
          <w:szCs w:val="22"/>
        </w:rPr>
      </w:pPr>
    </w:p>
    <w:p w14:paraId="26128CCE" w14:textId="77777777" w:rsidR="00CF637C" w:rsidRPr="002A0695" w:rsidRDefault="00CF637C" w:rsidP="007B2474">
      <w:pPr>
        <w:tabs>
          <w:tab w:val="clear" w:pos="567"/>
        </w:tabs>
        <w:spacing w:line="240" w:lineRule="auto"/>
        <w:rPr>
          <w:b/>
          <w:bCs/>
          <w:szCs w:val="22"/>
        </w:rPr>
      </w:pPr>
    </w:p>
    <w:p w14:paraId="30B08BD6" w14:textId="77777777" w:rsidR="00CF637C" w:rsidRPr="002A0695" w:rsidRDefault="00CF637C" w:rsidP="007B2474">
      <w:pPr>
        <w:tabs>
          <w:tab w:val="clear" w:pos="567"/>
        </w:tabs>
        <w:spacing w:line="240" w:lineRule="auto"/>
        <w:rPr>
          <w:b/>
          <w:bCs/>
          <w:szCs w:val="22"/>
        </w:rPr>
      </w:pPr>
    </w:p>
    <w:p w14:paraId="7FF151C7" w14:textId="77777777" w:rsidR="00CF637C" w:rsidRPr="002A0695" w:rsidRDefault="00CF637C" w:rsidP="007B2474">
      <w:pPr>
        <w:tabs>
          <w:tab w:val="clear" w:pos="567"/>
        </w:tabs>
        <w:spacing w:line="240" w:lineRule="auto"/>
        <w:rPr>
          <w:b/>
          <w:bCs/>
          <w:szCs w:val="22"/>
        </w:rPr>
      </w:pPr>
    </w:p>
    <w:p w14:paraId="67DB329B" w14:textId="77777777" w:rsidR="00CF637C" w:rsidRPr="002A0695" w:rsidRDefault="00CF637C" w:rsidP="007B2474">
      <w:pPr>
        <w:tabs>
          <w:tab w:val="clear" w:pos="567"/>
        </w:tabs>
        <w:spacing w:line="240" w:lineRule="auto"/>
        <w:rPr>
          <w:b/>
          <w:bCs/>
          <w:szCs w:val="22"/>
        </w:rPr>
      </w:pPr>
    </w:p>
    <w:p w14:paraId="5F315320" w14:textId="77777777" w:rsidR="00CF637C" w:rsidRPr="002A0695" w:rsidRDefault="00CF637C" w:rsidP="007B2474">
      <w:pPr>
        <w:tabs>
          <w:tab w:val="clear" w:pos="567"/>
        </w:tabs>
        <w:spacing w:line="240" w:lineRule="auto"/>
        <w:rPr>
          <w:b/>
          <w:bCs/>
          <w:szCs w:val="22"/>
        </w:rPr>
      </w:pPr>
    </w:p>
    <w:p w14:paraId="024EE545" w14:textId="77777777" w:rsidR="00CF637C" w:rsidRPr="002A0695" w:rsidRDefault="00CF637C" w:rsidP="007B2474">
      <w:pPr>
        <w:tabs>
          <w:tab w:val="clear" w:pos="567"/>
        </w:tabs>
        <w:spacing w:line="240" w:lineRule="auto"/>
        <w:rPr>
          <w:b/>
          <w:bCs/>
          <w:szCs w:val="22"/>
        </w:rPr>
      </w:pPr>
    </w:p>
    <w:p w14:paraId="27BE3819" w14:textId="77777777" w:rsidR="00CF637C" w:rsidRPr="002A0695" w:rsidRDefault="00CF637C" w:rsidP="007B2474">
      <w:pPr>
        <w:tabs>
          <w:tab w:val="clear" w:pos="567"/>
        </w:tabs>
        <w:spacing w:line="240" w:lineRule="auto"/>
        <w:rPr>
          <w:b/>
          <w:bCs/>
          <w:szCs w:val="22"/>
        </w:rPr>
      </w:pPr>
    </w:p>
    <w:p w14:paraId="477ADB1E" w14:textId="77777777" w:rsidR="00CF637C" w:rsidRPr="002A0695" w:rsidRDefault="00CF637C" w:rsidP="007B2474">
      <w:pPr>
        <w:tabs>
          <w:tab w:val="clear" w:pos="567"/>
        </w:tabs>
        <w:spacing w:line="240" w:lineRule="auto"/>
        <w:rPr>
          <w:b/>
          <w:bCs/>
          <w:szCs w:val="22"/>
        </w:rPr>
      </w:pPr>
    </w:p>
    <w:p w14:paraId="4F34FC0B" w14:textId="77777777" w:rsidR="00DC18C0" w:rsidRPr="002A0695" w:rsidRDefault="00DC18C0" w:rsidP="00CF637C">
      <w:pPr>
        <w:tabs>
          <w:tab w:val="clear" w:pos="567"/>
        </w:tabs>
        <w:spacing w:line="240" w:lineRule="auto"/>
        <w:jc w:val="center"/>
        <w:rPr>
          <w:b/>
          <w:bCs/>
          <w:szCs w:val="22"/>
        </w:rPr>
      </w:pPr>
    </w:p>
    <w:p w14:paraId="3EB60C49" w14:textId="77777777" w:rsidR="00DC18C0" w:rsidRPr="002A0695" w:rsidRDefault="00DC18C0" w:rsidP="00CF637C">
      <w:pPr>
        <w:tabs>
          <w:tab w:val="clear" w:pos="567"/>
        </w:tabs>
        <w:spacing w:line="240" w:lineRule="auto"/>
        <w:jc w:val="center"/>
        <w:rPr>
          <w:b/>
          <w:bCs/>
          <w:szCs w:val="22"/>
        </w:rPr>
      </w:pPr>
    </w:p>
    <w:p w14:paraId="690221A3" w14:textId="77777777" w:rsidR="00DC18C0" w:rsidRPr="002A0695" w:rsidRDefault="00DC18C0" w:rsidP="00CF637C">
      <w:pPr>
        <w:tabs>
          <w:tab w:val="clear" w:pos="567"/>
        </w:tabs>
        <w:spacing w:line="240" w:lineRule="auto"/>
        <w:jc w:val="center"/>
        <w:rPr>
          <w:b/>
          <w:bCs/>
          <w:szCs w:val="22"/>
        </w:rPr>
      </w:pPr>
    </w:p>
    <w:p w14:paraId="11D1513F" w14:textId="77777777" w:rsidR="00DC18C0" w:rsidRPr="002A0695" w:rsidRDefault="00DC18C0" w:rsidP="00CF637C">
      <w:pPr>
        <w:tabs>
          <w:tab w:val="clear" w:pos="567"/>
        </w:tabs>
        <w:spacing w:line="240" w:lineRule="auto"/>
        <w:jc w:val="center"/>
        <w:rPr>
          <w:b/>
          <w:bCs/>
          <w:szCs w:val="22"/>
        </w:rPr>
      </w:pPr>
    </w:p>
    <w:p w14:paraId="26268800" w14:textId="77777777" w:rsidR="00DC18C0" w:rsidRPr="002A0695" w:rsidRDefault="00DC18C0" w:rsidP="00CF637C">
      <w:pPr>
        <w:tabs>
          <w:tab w:val="clear" w:pos="567"/>
        </w:tabs>
        <w:spacing w:line="240" w:lineRule="auto"/>
        <w:jc w:val="center"/>
        <w:rPr>
          <w:b/>
          <w:bCs/>
          <w:szCs w:val="22"/>
        </w:rPr>
      </w:pPr>
    </w:p>
    <w:p w14:paraId="2F3C1EA0" w14:textId="77777777" w:rsidR="00DC18C0" w:rsidRPr="002A0695" w:rsidRDefault="00DC18C0" w:rsidP="00CF637C">
      <w:pPr>
        <w:tabs>
          <w:tab w:val="clear" w:pos="567"/>
        </w:tabs>
        <w:spacing w:line="240" w:lineRule="auto"/>
        <w:jc w:val="center"/>
        <w:rPr>
          <w:b/>
          <w:bCs/>
          <w:szCs w:val="22"/>
        </w:rPr>
      </w:pPr>
    </w:p>
    <w:p w14:paraId="306FA390" w14:textId="77777777" w:rsidR="00DC18C0" w:rsidRPr="002A0695" w:rsidRDefault="00DC18C0" w:rsidP="00CF637C">
      <w:pPr>
        <w:tabs>
          <w:tab w:val="clear" w:pos="567"/>
        </w:tabs>
        <w:spacing w:line="240" w:lineRule="auto"/>
        <w:jc w:val="center"/>
        <w:rPr>
          <w:b/>
          <w:bCs/>
          <w:szCs w:val="22"/>
        </w:rPr>
      </w:pPr>
    </w:p>
    <w:p w14:paraId="45E29112" w14:textId="77777777" w:rsidR="00DC18C0" w:rsidRPr="002A0695" w:rsidRDefault="00DC18C0" w:rsidP="00CF637C">
      <w:pPr>
        <w:tabs>
          <w:tab w:val="clear" w:pos="567"/>
        </w:tabs>
        <w:spacing w:line="240" w:lineRule="auto"/>
        <w:jc w:val="center"/>
        <w:rPr>
          <w:b/>
          <w:bCs/>
          <w:szCs w:val="22"/>
        </w:rPr>
      </w:pPr>
    </w:p>
    <w:p w14:paraId="1FE43D80" w14:textId="77777777" w:rsidR="00DC18C0" w:rsidRPr="002A0695" w:rsidRDefault="00DC18C0" w:rsidP="00CF637C">
      <w:pPr>
        <w:tabs>
          <w:tab w:val="clear" w:pos="567"/>
        </w:tabs>
        <w:spacing w:line="240" w:lineRule="auto"/>
        <w:jc w:val="center"/>
        <w:rPr>
          <w:b/>
          <w:bCs/>
          <w:szCs w:val="22"/>
        </w:rPr>
      </w:pPr>
    </w:p>
    <w:p w14:paraId="71A7ADA5" w14:textId="77777777" w:rsidR="00D5414E" w:rsidRDefault="00D5414E" w:rsidP="00CF637C">
      <w:pPr>
        <w:tabs>
          <w:tab w:val="clear" w:pos="567"/>
        </w:tabs>
        <w:spacing w:line="240" w:lineRule="auto"/>
        <w:jc w:val="center"/>
        <w:rPr>
          <w:b/>
          <w:bCs/>
          <w:szCs w:val="22"/>
        </w:rPr>
      </w:pPr>
    </w:p>
    <w:p w14:paraId="48BD84AF" w14:textId="77777777" w:rsidR="00D5414E" w:rsidRDefault="00D5414E" w:rsidP="00CF637C">
      <w:pPr>
        <w:tabs>
          <w:tab w:val="clear" w:pos="567"/>
        </w:tabs>
        <w:spacing w:line="240" w:lineRule="auto"/>
        <w:jc w:val="center"/>
        <w:rPr>
          <w:b/>
          <w:bCs/>
          <w:szCs w:val="22"/>
        </w:rPr>
      </w:pPr>
    </w:p>
    <w:p w14:paraId="2997FD3A" w14:textId="77777777" w:rsidR="00D5414E" w:rsidRDefault="00D5414E" w:rsidP="00CF637C">
      <w:pPr>
        <w:tabs>
          <w:tab w:val="clear" w:pos="567"/>
        </w:tabs>
        <w:spacing w:line="240" w:lineRule="auto"/>
        <w:jc w:val="center"/>
        <w:rPr>
          <w:b/>
          <w:bCs/>
          <w:szCs w:val="22"/>
        </w:rPr>
      </w:pPr>
    </w:p>
    <w:p w14:paraId="46DA50C5" w14:textId="77777777" w:rsidR="00D5414E" w:rsidRDefault="00D5414E" w:rsidP="00CF637C">
      <w:pPr>
        <w:tabs>
          <w:tab w:val="clear" w:pos="567"/>
        </w:tabs>
        <w:spacing w:line="240" w:lineRule="auto"/>
        <w:jc w:val="center"/>
        <w:rPr>
          <w:b/>
          <w:bCs/>
          <w:szCs w:val="22"/>
        </w:rPr>
      </w:pPr>
    </w:p>
    <w:p w14:paraId="40595FF8" w14:textId="77777777" w:rsidR="00D5414E" w:rsidRDefault="00D5414E" w:rsidP="00CF637C">
      <w:pPr>
        <w:tabs>
          <w:tab w:val="clear" w:pos="567"/>
        </w:tabs>
        <w:spacing w:line="240" w:lineRule="auto"/>
        <w:jc w:val="center"/>
        <w:rPr>
          <w:b/>
          <w:bCs/>
          <w:szCs w:val="22"/>
        </w:rPr>
      </w:pPr>
    </w:p>
    <w:p w14:paraId="3FC39518" w14:textId="77777777" w:rsidR="00D5414E" w:rsidRPr="002A0695" w:rsidRDefault="00D5414E" w:rsidP="0052477F">
      <w:pPr>
        <w:pStyle w:val="Estilo1"/>
      </w:pPr>
    </w:p>
    <w:p w14:paraId="4D3B980E" w14:textId="477A8708" w:rsidR="00CF637C" w:rsidRPr="002A0695" w:rsidRDefault="00CF637C" w:rsidP="00BD19D2">
      <w:pPr>
        <w:pStyle w:val="Estilo1"/>
        <w:numPr>
          <w:ilvl w:val="0"/>
          <w:numId w:val="39"/>
        </w:numPr>
      </w:pPr>
      <w:r w:rsidRPr="002A0695">
        <w:t>ROTULAGEM</w:t>
      </w:r>
    </w:p>
    <w:p w14:paraId="02451EDE" w14:textId="77777777" w:rsidR="00CF637C" w:rsidRPr="002A0695" w:rsidRDefault="00CF637C" w:rsidP="00CF637C">
      <w:pPr>
        <w:tabs>
          <w:tab w:val="clear" w:pos="567"/>
        </w:tabs>
        <w:spacing w:line="240" w:lineRule="auto"/>
        <w:jc w:val="center"/>
        <w:rPr>
          <w:b/>
          <w:bCs/>
          <w:szCs w:val="22"/>
        </w:rPr>
      </w:pPr>
    </w:p>
    <w:p w14:paraId="30BDCC98" w14:textId="77777777" w:rsidR="00CF637C" w:rsidRPr="002A0695" w:rsidRDefault="00CF637C" w:rsidP="007B2474">
      <w:pPr>
        <w:tabs>
          <w:tab w:val="clear" w:pos="567"/>
        </w:tabs>
        <w:spacing w:line="240" w:lineRule="auto"/>
        <w:rPr>
          <w:b/>
          <w:bCs/>
          <w:szCs w:val="22"/>
        </w:rPr>
      </w:pPr>
    </w:p>
    <w:p w14:paraId="7C5EA18F" w14:textId="77777777" w:rsidR="00CF637C" w:rsidRPr="002A0695" w:rsidRDefault="00CF637C" w:rsidP="007B2474">
      <w:pPr>
        <w:tabs>
          <w:tab w:val="clear" w:pos="567"/>
        </w:tabs>
        <w:spacing w:line="240" w:lineRule="auto"/>
        <w:rPr>
          <w:b/>
          <w:bCs/>
          <w:szCs w:val="22"/>
        </w:rPr>
      </w:pPr>
    </w:p>
    <w:p w14:paraId="5568E096" w14:textId="77777777" w:rsidR="00CF637C" w:rsidRPr="002A0695" w:rsidRDefault="00CF637C" w:rsidP="007B2474">
      <w:pPr>
        <w:tabs>
          <w:tab w:val="clear" w:pos="567"/>
        </w:tabs>
        <w:spacing w:line="240" w:lineRule="auto"/>
        <w:rPr>
          <w:b/>
          <w:bCs/>
          <w:szCs w:val="22"/>
        </w:rPr>
      </w:pPr>
    </w:p>
    <w:p w14:paraId="337CBB3A" w14:textId="77777777" w:rsidR="00CF637C" w:rsidRPr="002A0695" w:rsidRDefault="00CF637C" w:rsidP="007B2474">
      <w:pPr>
        <w:tabs>
          <w:tab w:val="clear" w:pos="567"/>
        </w:tabs>
        <w:spacing w:line="240" w:lineRule="auto"/>
        <w:rPr>
          <w:b/>
          <w:bCs/>
          <w:szCs w:val="22"/>
        </w:rPr>
      </w:pPr>
    </w:p>
    <w:p w14:paraId="532766A7" w14:textId="77777777" w:rsidR="00CF637C" w:rsidRPr="002A0695" w:rsidRDefault="00CF637C" w:rsidP="007B2474">
      <w:pPr>
        <w:tabs>
          <w:tab w:val="clear" w:pos="567"/>
        </w:tabs>
        <w:spacing w:line="240" w:lineRule="auto"/>
        <w:rPr>
          <w:b/>
          <w:bCs/>
          <w:szCs w:val="22"/>
        </w:rPr>
      </w:pPr>
    </w:p>
    <w:p w14:paraId="2999F28E" w14:textId="77777777" w:rsidR="00CF637C" w:rsidRPr="002A0695" w:rsidRDefault="00CF637C" w:rsidP="007B2474">
      <w:pPr>
        <w:tabs>
          <w:tab w:val="clear" w:pos="567"/>
        </w:tabs>
        <w:spacing w:line="240" w:lineRule="auto"/>
        <w:rPr>
          <w:b/>
          <w:bCs/>
          <w:szCs w:val="22"/>
        </w:rPr>
      </w:pPr>
    </w:p>
    <w:p w14:paraId="11FAFBEB" w14:textId="77777777" w:rsidR="00CF637C" w:rsidRPr="002A0695" w:rsidRDefault="00CF637C" w:rsidP="007B2474">
      <w:pPr>
        <w:tabs>
          <w:tab w:val="clear" w:pos="567"/>
        </w:tabs>
        <w:spacing w:line="240" w:lineRule="auto"/>
        <w:rPr>
          <w:b/>
          <w:bCs/>
          <w:szCs w:val="22"/>
        </w:rPr>
      </w:pPr>
    </w:p>
    <w:p w14:paraId="649F210A" w14:textId="77777777" w:rsidR="00CF637C" w:rsidRPr="002A0695" w:rsidRDefault="00CF637C" w:rsidP="007B2474">
      <w:pPr>
        <w:tabs>
          <w:tab w:val="clear" w:pos="567"/>
        </w:tabs>
        <w:spacing w:line="240" w:lineRule="auto"/>
        <w:rPr>
          <w:b/>
          <w:bCs/>
          <w:szCs w:val="22"/>
        </w:rPr>
      </w:pPr>
    </w:p>
    <w:p w14:paraId="47C35F17" w14:textId="77777777" w:rsidR="00CF637C" w:rsidRPr="002A0695" w:rsidRDefault="00CF637C" w:rsidP="007B2474">
      <w:pPr>
        <w:tabs>
          <w:tab w:val="clear" w:pos="567"/>
        </w:tabs>
        <w:spacing w:line="240" w:lineRule="auto"/>
        <w:rPr>
          <w:b/>
          <w:bCs/>
          <w:szCs w:val="22"/>
        </w:rPr>
      </w:pPr>
    </w:p>
    <w:p w14:paraId="2D23C2C2" w14:textId="77777777" w:rsidR="00CF637C" w:rsidRPr="002A0695" w:rsidRDefault="00CF637C" w:rsidP="007B2474">
      <w:pPr>
        <w:tabs>
          <w:tab w:val="clear" w:pos="567"/>
        </w:tabs>
        <w:spacing w:line="240" w:lineRule="auto"/>
        <w:rPr>
          <w:b/>
          <w:bCs/>
          <w:szCs w:val="22"/>
        </w:rPr>
      </w:pPr>
    </w:p>
    <w:p w14:paraId="4FF3584E" w14:textId="77777777" w:rsidR="00CF637C" w:rsidRPr="002A0695" w:rsidRDefault="00CF637C" w:rsidP="007B2474">
      <w:pPr>
        <w:tabs>
          <w:tab w:val="clear" w:pos="567"/>
        </w:tabs>
        <w:spacing w:line="240" w:lineRule="auto"/>
        <w:rPr>
          <w:b/>
          <w:bCs/>
          <w:szCs w:val="22"/>
        </w:rPr>
      </w:pPr>
    </w:p>
    <w:p w14:paraId="458F7B48" w14:textId="77777777" w:rsidR="00CF637C" w:rsidRPr="002A0695" w:rsidRDefault="00CF637C" w:rsidP="007B2474">
      <w:pPr>
        <w:tabs>
          <w:tab w:val="clear" w:pos="567"/>
        </w:tabs>
        <w:spacing w:line="240" w:lineRule="auto"/>
        <w:rPr>
          <w:b/>
          <w:bCs/>
          <w:szCs w:val="22"/>
        </w:rPr>
      </w:pPr>
    </w:p>
    <w:p w14:paraId="2C7955EB" w14:textId="77777777" w:rsidR="00CF637C" w:rsidRPr="002A0695" w:rsidRDefault="00CF637C" w:rsidP="007B2474">
      <w:pPr>
        <w:tabs>
          <w:tab w:val="clear" w:pos="567"/>
        </w:tabs>
        <w:spacing w:line="240" w:lineRule="auto"/>
        <w:rPr>
          <w:b/>
          <w:bCs/>
          <w:szCs w:val="22"/>
        </w:rPr>
      </w:pPr>
    </w:p>
    <w:p w14:paraId="45E1ED44" w14:textId="77777777" w:rsidR="00CF637C" w:rsidRDefault="00CF637C" w:rsidP="007B2474">
      <w:pPr>
        <w:tabs>
          <w:tab w:val="clear" w:pos="567"/>
        </w:tabs>
        <w:spacing w:line="240" w:lineRule="auto"/>
        <w:rPr>
          <w:b/>
          <w:bCs/>
          <w:szCs w:val="22"/>
        </w:rPr>
      </w:pPr>
    </w:p>
    <w:p w14:paraId="07581BD4" w14:textId="77777777" w:rsidR="00D5414E" w:rsidRPr="002A0695" w:rsidRDefault="00D5414E" w:rsidP="007B2474">
      <w:pPr>
        <w:tabs>
          <w:tab w:val="clear" w:pos="567"/>
        </w:tabs>
        <w:spacing w:line="240" w:lineRule="auto"/>
        <w:rPr>
          <w:b/>
          <w:bCs/>
          <w:szCs w:val="22"/>
        </w:rPr>
      </w:pPr>
    </w:p>
    <w:p w14:paraId="5A304A7D" w14:textId="77777777" w:rsidR="00CF637C" w:rsidRPr="002A0695" w:rsidRDefault="00CF637C" w:rsidP="007B2474">
      <w:pPr>
        <w:tabs>
          <w:tab w:val="clear" w:pos="567"/>
        </w:tabs>
        <w:spacing w:line="240" w:lineRule="auto"/>
        <w:rPr>
          <w:b/>
          <w:bCs/>
          <w:szCs w:val="22"/>
        </w:rPr>
      </w:pPr>
    </w:p>
    <w:p w14:paraId="09A67947" w14:textId="77777777" w:rsidR="00CF637C" w:rsidRPr="002A0695" w:rsidRDefault="00CF637C" w:rsidP="007B2474">
      <w:pPr>
        <w:tabs>
          <w:tab w:val="clear" w:pos="567"/>
        </w:tabs>
        <w:spacing w:line="240" w:lineRule="auto"/>
        <w:rPr>
          <w:b/>
          <w:bCs/>
          <w:szCs w:val="22"/>
        </w:rPr>
      </w:pPr>
    </w:p>
    <w:p w14:paraId="5287406E" w14:textId="77777777" w:rsidR="00CF637C" w:rsidRDefault="00CF637C" w:rsidP="007B2474">
      <w:pPr>
        <w:tabs>
          <w:tab w:val="clear" w:pos="567"/>
        </w:tabs>
        <w:spacing w:line="240" w:lineRule="auto"/>
        <w:rPr>
          <w:szCs w:val="22"/>
        </w:rPr>
      </w:pPr>
    </w:p>
    <w:p w14:paraId="57047F63" w14:textId="77777777" w:rsidR="001D62E8" w:rsidRPr="001D62E8" w:rsidRDefault="001D62E8" w:rsidP="001D62E8">
      <w:pPr>
        <w:rPr>
          <w:szCs w:val="22"/>
        </w:rPr>
      </w:pPr>
    </w:p>
    <w:p w14:paraId="7687409A" w14:textId="77777777" w:rsidR="001D62E8" w:rsidRPr="001D62E8" w:rsidRDefault="001D62E8" w:rsidP="001D62E8">
      <w:pPr>
        <w:rPr>
          <w:szCs w:val="22"/>
        </w:rPr>
      </w:pPr>
    </w:p>
    <w:p w14:paraId="7A2A237C" w14:textId="77777777" w:rsidR="001D62E8" w:rsidRPr="001D62E8" w:rsidRDefault="001D62E8" w:rsidP="001D62E8">
      <w:pPr>
        <w:rPr>
          <w:szCs w:val="22"/>
        </w:rPr>
      </w:pPr>
    </w:p>
    <w:p w14:paraId="474F7D58" w14:textId="77777777" w:rsidR="001D62E8" w:rsidRPr="001D62E8" w:rsidRDefault="001D62E8" w:rsidP="001D62E8">
      <w:pPr>
        <w:rPr>
          <w:szCs w:val="22"/>
        </w:rPr>
      </w:pPr>
    </w:p>
    <w:p w14:paraId="4221CFEE" w14:textId="77777777" w:rsidR="001D62E8" w:rsidRPr="001D62E8" w:rsidRDefault="001D62E8" w:rsidP="001D62E8">
      <w:pPr>
        <w:rPr>
          <w:szCs w:val="22"/>
        </w:rPr>
      </w:pPr>
    </w:p>
    <w:p w14:paraId="02333C36" w14:textId="77777777" w:rsidR="001D62E8" w:rsidRPr="001D62E8" w:rsidRDefault="001D62E8" w:rsidP="001D62E8">
      <w:pPr>
        <w:rPr>
          <w:szCs w:val="22"/>
        </w:rPr>
      </w:pPr>
    </w:p>
    <w:p w14:paraId="29BF992C" w14:textId="77777777" w:rsidR="00CF637C" w:rsidRPr="002A0695" w:rsidRDefault="00CF637C" w:rsidP="007B2474">
      <w:pPr>
        <w:tabs>
          <w:tab w:val="clear" w:pos="567"/>
        </w:tabs>
        <w:spacing w:line="240" w:lineRule="auto"/>
        <w:rPr>
          <w:szCs w:val="22"/>
        </w:rPr>
      </w:pPr>
    </w:p>
    <w:p w14:paraId="4D68F1AA" w14:textId="77777777" w:rsidR="00DC18C0" w:rsidRPr="002A0695" w:rsidRDefault="00DC18C0" w:rsidP="007B2474">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CF637C" w:rsidRPr="002A0695" w14:paraId="05865742" w14:textId="77777777" w:rsidTr="00526C87">
        <w:tc>
          <w:tcPr>
            <w:tcW w:w="9440" w:type="dxa"/>
            <w:shd w:val="clear" w:color="auto" w:fill="FFFFFF"/>
          </w:tcPr>
          <w:p w14:paraId="4E0BF294" w14:textId="77777777" w:rsidR="00CF637C" w:rsidRPr="002A0695" w:rsidRDefault="00CF637C" w:rsidP="00894EF0">
            <w:pPr>
              <w:rPr>
                <w:b/>
                <w:szCs w:val="22"/>
              </w:rPr>
            </w:pPr>
            <w:r w:rsidRPr="002A0695">
              <w:rPr>
                <w:b/>
                <w:szCs w:val="22"/>
              </w:rPr>
              <w:t>INDICAÇÕES A INCLUIR NO ACONDICIONAMENTO SECUNDÁRIO</w:t>
            </w:r>
          </w:p>
          <w:p w14:paraId="3B660037" w14:textId="77777777" w:rsidR="00CF637C" w:rsidRPr="002A0695" w:rsidRDefault="00CF637C" w:rsidP="00894EF0">
            <w:pPr>
              <w:rPr>
                <w:b/>
                <w:szCs w:val="22"/>
                <w:shd w:val="clear" w:color="auto" w:fill="D9D9D9"/>
              </w:rPr>
            </w:pPr>
          </w:p>
          <w:p w14:paraId="53231FC3" w14:textId="77777777" w:rsidR="00CF637C" w:rsidRPr="002A0695" w:rsidRDefault="00CF637C" w:rsidP="00894EF0">
            <w:pPr>
              <w:rPr>
                <w:b/>
                <w:szCs w:val="22"/>
              </w:rPr>
            </w:pPr>
            <w:r w:rsidRPr="00522493">
              <w:rPr>
                <w:b/>
                <w:szCs w:val="22"/>
              </w:rPr>
              <w:t>EMBALAGEM EXTERIOR</w:t>
            </w:r>
          </w:p>
        </w:tc>
      </w:tr>
    </w:tbl>
    <w:p w14:paraId="0DCE232C" w14:textId="77777777" w:rsidR="00CF637C" w:rsidRPr="002A0695" w:rsidRDefault="00CF637C" w:rsidP="00CF637C">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CF637C" w:rsidRPr="002A0695" w14:paraId="70696C41" w14:textId="77777777" w:rsidTr="00CF637C">
        <w:tc>
          <w:tcPr>
            <w:tcW w:w="9440" w:type="dxa"/>
          </w:tcPr>
          <w:p w14:paraId="3827F832" w14:textId="77777777" w:rsidR="00CF637C" w:rsidRPr="002A0695" w:rsidRDefault="00CF637C" w:rsidP="00906B1F">
            <w:pPr>
              <w:rPr>
                <w:b/>
                <w:szCs w:val="22"/>
              </w:rPr>
            </w:pPr>
            <w:r w:rsidRPr="002A0695">
              <w:rPr>
                <w:b/>
                <w:szCs w:val="22"/>
              </w:rPr>
              <w:t>1.</w:t>
            </w:r>
            <w:r w:rsidRPr="002A0695">
              <w:rPr>
                <w:b/>
                <w:szCs w:val="22"/>
              </w:rPr>
              <w:tab/>
              <w:t>NOME DO MEDICAMENTO VETERINÁRIO</w:t>
            </w:r>
          </w:p>
        </w:tc>
      </w:tr>
    </w:tbl>
    <w:p w14:paraId="176AEE81" w14:textId="77777777" w:rsidR="00CF637C" w:rsidRPr="002A0695" w:rsidRDefault="00CF637C" w:rsidP="00CF637C">
      <w:pPr>
        <w:rPr>
          <w:szCs w:val="22"/>
        </w:rPr>
      </w:pPr>
    </w:p>
    <w:p w14:paraId="7C4C8C1F" w14:textId="77777777" w:rsidR="00CE58EC" w:rsidRPr="002A0695" w:rsidRDefault="00CF637C" w:rsidP="00CF637C">
      <w:pPr>
        <w:spacing w:line="240" w:lineRule="auto"/>
        <w:rPr>
          <w:szCs w:val="22"/>
        </w:rPr>
      </w:pPr>
      <w:proofErr w:type="spellStart"/>
      <w:r w:rsidRPr="002A0695">
        <w:rPr>
          <w:szCs w:val="22"/>
        </w:rPr>
        <w:t>Oflex</w:t>
      </w:r>
      <w:proofErr w:type="spellEnd"/>
      <w:r w:rsidRPr="002A0695">
        <w:rPr>
          <w:szCs w:val="22"/>
        </w:rPr>
        <w:t xml:space="preserve"> 3 mg/ml gel oftálmico </w:t>
      </w:r>
    </w:p>
    <w:p w14:paraId="1FA8897C" w14:textId="77777777" w:rsidR="00CF637C" w:rsidRPr="002A0695" w:rsidRDefault="00CE58EC" w:rsidP="00CF637C">
      <w:pPr>
        <w:spacing w:line="240" w:lineRule="auto"/>
        <w:rPr>
          <w:szCs w:val="22"/>
        </w:rPr>
      </w:pPr>
      <w:r w:rsidRPr="002A0695">
        <w:rPr>
          <w:szCs w:val="22"/>
        </w:rPr>
        <w:t>C</w:t>
      </w:r>
      <w:r w:rsidR="00CF637C" w:rsidRPr="002A0695">
        <w:rPr>
          <w:szCs w:val="22"/>
        </w:rPr>
        <w:t>ães, gatos e equinos de desporto</w:t>
      </w:r>
    </w:p>
    <w:p w14:paraId="1FAF1637" w14:textId="77777777" w:rsidR="00CF637C" w:rsidRPr="002A0695" w:rsidRDefault="00CF637C" w:rsidP="00CF637C">
      <w:pPr>
        <w:spacing w:line="240" w:lineRule="auto"/>
        <w:rPr>
          <w:szCs w:val="22"/>
        </w:rPr>
      </w:pPr>
      <w:proofErr w:type="spellStart"/>
      <w:r w:rsidRPr="002A0695">
        <w:rPr>
          <w:szCs w:val="22"/>
        </w:rPr>
        <w:t>Ofloxacina</w:t>
      </w:r>
      <w:proofErr w:type="spellEnd"/>
    </w:p>
    <w:p w14:paraId="1AF4105A" w14:textId="77777777" w:rsidR="00CF637C" w:rsidRDefault="00CF637C" w:rsidP="00CF637C">
      <w:pPr>
        <w:rPr>
          <w:szCs w:val="22"/>
        </w:rPr>
      </w:pPr>
    </w:p>
    <w:p w14:paraId="42146AA7" w14:textId="77777777" w:rsidR="00164434" w:rsidRPr="002A0695" w:rsidRDefault="00164434" w:rsidP="00CF637C">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CF637C" w:rsidRPr="002A0695" w14:paraId="232F86BE" w14:textId="77777777" w:rsidTr="00CF637C">
        <w:tc>
          <w:tcPr>
            <w:tcW w:w="9440" w:type="dxa"/>
          </w:tcPr>
          <w:p w14:paraId="20241467" w14:textId="04585B58" w:rsidR="00CF637C" w:rsidRPr="002A0695" w:rsidRDefault="00CF637C" w:rsidP="00906B1F">
            <w:pPr>
              <w:rPr>
                <w:b/>
                <w:szCs w:val="22"/>
              </w:rPr>
            </w:pPr>
            <w:r w:rsidRPr="002A0695">
              <w:rPr>
                <w:b/>
                <w:szCs w:val="22"/>
              </w:rPr>
              <w:t>2.</w:t>
            </w:r>
            <w:r w:rsidRPr="002A0695">
              <w:rPr>
                <w:b/>
                <w:szCs w:val="22"/>
              </w:rPr>
              <w:tab/>
              <w:t xml:space="preserve">DESCRIÇÃO DAS SUBSTÂNCIAS ATIVAS </w:t>
            </w:r>
          </w:p>
        </w:tc>
      </w:tr>
    </w:tbl>
    <w:p w14:paraId="7150D9E6" w14:textId="77777777" w:rsidR="00CF637C" w:rsidRPr="002A0695" w:rsidRDefault="00CF637C" w:rsidP="00CF637C">
      <w:pPr>
        <w:rPr>
          <w:szCs w:val="22"/>
        </w:rPr>
      </w:pPr>
    </w:p>
    <w:p w14:paraId="45C43335" w14:textId="77777777" w:rsidR="00CF637C" w:rsidRPr="002A0695" w:rsidRDefault="00CF637C" w:rsidP="00CF637C">
      <w:pPr>
        <w:rPr>
          <w:szCs w:val="22"/>
        </w:rPr>
      </w:pPr>
      <w:r w:rsidRPr="00DA127F">
        <w:rPr>
          <w:b/>
          <w:bCs/>
          <w:szCs w:val="22"/>
        </w:rPr>
        <w:t>Composição:</w:t>
      </w:r>
      <w:r w:rsidRPr="002A0695">
        <w:rPr>
          <w:szCs w:val="22"/>
        </w:rPr>
        <w:t xml:space="preserve"> </w:t>
      </w:r>
      <w:proofErr w:type="spellStart"/>
      <w:r w:rsidRPr="002A0695">
        <w:rPr>
          <w:szCs w:val="22"/>
        </w:rPr>
        <w:t>ofloxacina</w:t>
      </w:r>
      <w:proofErr w:type="spellEnd"/>
      <w:r w:rsidRPr="002A0695">
        <w:rPr>
          <w:szCs w:val="22"/>
        </w:rPr>
        <w:t xml:space="preserve"> a 3 mg/ml.</w:t>
      </w:r>
    </w:p>
    <w:p w14:paraId="12ED4C67" w14:textId="77777777" w:rsidR="00CF637C" w:rsidRPr="002A0695" w:rsidRDefault="00CF637C" w:rsidP="00CF637C">
      <w:pPr>
        <w:pStyle w:val="Default"/>
        <w:jc w:val="both"/>
        <w:rPr>
          <w:rFonts w:ascii="Times New Roman" w:hAnsi="Times New Roman" w:cs="Times New Roman"/>
          <w:sz w:val="22"/>
          <w:szCs w:val="22"/>
        </w:rPr>
      </w:pPr>
      <w:r w:rsidRPr="00DA127F">
        <w:rPr>
          <w:rFonts w:ascii="Times New Roman" w:hAnsi="Times New Roman" w:cs="Times New Roman"/>
          <w:b/>
          <w:bCs/>
          <w:sz w:val="22"/>
          <w:szCs w:val="22"/>
        </w:rPr>
        <w:t>Excipientes:</w:t>
      </w:r>
      <w:r w:rsidRPr="002A0695">
        <w:rPr>
          <w:rFonts w:ascii="Times New Roman" w:hAnsi="Times New Roman" w:cs="Times New Roman"/>
          <w:sz w:val="22"/>
          <w:szCs w:val="22"/>
        </w:rPr>
        <w:t xml:space="preserve"> hidroxipropilmetilcelulose, fosfato monossódico mono-hidratado, fosfato dissódico dodeca-hidratado, cloreto de sódio, cloreto de benzalcónio (solução a 50%), água </w:t>
      </w:r>
      <w:r w:rsidR="00E85117">
        <w:rPr>
          <w:rFonts w:ascii="Times New Roman" w:hAnsi="Times New Roman" w:cs="Times New Roman"/>
          <w:sz w:val="22"/>
          <w:szCs w:val="22"/>
        </w:rPr>
        <w:t>para preparações injetáveis</w:t>
      </w:r>
      <w:r w:rsidRPr="002A0695">
        <w:rPr>
          <w:rFonts w:ascii="Times New Roman" w:hAnsi="Times New Roman" w:cs="Times New Roman"/>
          <w:sz w:val="22"/>
          <w:szCs w:val="22"/>
        </w:rPr>
        <w:t xml:space="preserve">, ácido clorídrico ou hidróxido de sódio (para ajuste de pH). </w:t>
      </w:r>
    </w:p>
    <w:p w14:paraId="3498BE38" w14:textId="77777777" w:rsidR="00CF637C" w:rsidRPr="002A0695" w:rsidRDefault="00CF637C" w:rsidP="00CF637C">
      <w:pPr>
        <w:rPr>
          <w:szCs w:val="22"/>
        </w:rPr>
      </w:pPr>
    </w:p>
    <w:p w14:paraId="140560B9" w14:textId="77777777" w:rsidR="00CF637C" w:rsidRPr="002A0695" w:rsidRDefault="00CF637C" w:rsidP="00CF637C">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CF637C" w:rsidRPr="002A0695" w14:paraId="4C9FBD16" w14:textId="77777777" w:rsidTr="00CF637C">
        <w:tc>
          <w:tcPr>
            <w:tcW w:w="9440" w:type="dxa"/>
          </w:tcPr>
          <w:p w14:paraId="2D5C651C" w14:textId="593A1CC3" w:rsidR="00CF637C" w:rsidRPr="002A0695" w:rsidRDefault="00164434" w:rsidP="00906B1F">
            <w:pPr>
              <w:rPr>
                <w:b/>
                <w:szCs w:val="22"/>
              </w:rPr>
            </w:pPr>
            <w:r w:rsidRPr="00164434">
              <w:rPr>
                <w:b/>
                <w:szCs w:val="22"/>
              </w:rPr>
              <w:t>3.</w:t>
            </w:r>
            <w:r w:rsidRPr="00164434">
              <w:rPr>
                <w:b/>
                <w:szCs w:val="22"/>
              </w:rPr>
              <w:tab/>
              <w:t>DIMENSÃO DA EMBALAGEM</w:t>
            </w:r>
          </w:p>
        </w:tc>
      </w:tr>
    </w:tbl>
    <w:p w14:paraId="2725CDA2" w14:textId="77777777" w:rsidR="00CF637C" w:rsidRPr="002A0695" w:rsidRDefault="00CF637C" w:rsidP="00CF637C">
      <w:pPr>
        <w:rPr>
          <w:szCs w:val="22"/>
        </w:rPr>
      </w:pPr>
    </w:p>
    <w:p w14:paraId="704E951E" w14:textId="77777777" w:rsidR="00CF637C" w:rsidRPr="002A0695" w:rsidRDefault="00CF637C" w:rsidP="00CF637C">
      <w:pPr>
        <w:rPr>
          <w:szCs w:val="22"/>
        </w:rPr>
      </w:pPr>
      <w:r w:rsidRPr="002A0695">
        <w:rPr>
          <w:szCs w:val="22"/>
        </w:rPr>
        <w:t>10 ml</w:t>
      </w:r>
    </w:p>
    <w:p w14:paraId="11BB94DD" w14:textId="77777777" w:rsidR="00CF637C" w:rsidRDefault="00CF637C" w:rsidP="00CF637C">
      <w:pPr>
        <w:rPr>
          <w:szCs w:val="22"/>
        </w:rPr>
      </w:pPr>
    </w:p>
    <w:p w14:paraId="2709C903" w14:textId="77777777" w:rsidR="00164434" w:rsidRPr="002A0695" w:rsidRDefault="00164434" w:rsidP="00CF637C">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CF637C" w:rsidRPr="002A0695" w14:paraId="1F7F4790" w14:textId="77777777" w:rsidTr="00CF637C">
        <w:tc>
          <w:tcPr>
            <w:tcW w:w="9440" w:type="dxa"/>
          </w:tcPr>
          <w:p w14:paraId="644AAA97" w14:textId="256E3B3C" w:rsidR="00CF637C" w:rsidRPr="002A0695" w:rsidRDefault="00164434" w:rsidP="00906B1F">
            <w:pPr>
              <w:rPr>
                <w:b/>
                <w:szCs w:val="22"/>
              </w:rPr>
            </w:pPr>
            <w:r w:rsidRPr="00164434">
              <w:rPr>
                <w:b/>
                <w:szCs w:val="22"/>
              </w:rPr>
              <w:t>4.</w:t>
            </w:r>
            <w:r w:rsidRPr="00164434">
              <w:rPr>
                <w:b/>
                <w:szCs w:val="22"/>
              </w:rPr>
              <w:tab/>
              <w:t>ESPÉCIES-ALVO</w:t>
            </w:r>
          </w:p>
        </w:tc>
      </w:tr>
    </w:tbl>
    <w:p w14:paraId="70E91795" w14:textId="77777777" w:rsidR="00CF637C" w:rsidRPr="002A0695" w:rsidRDefault="00CF637C" w:rsidP="00CF637C">
      <w:pPr>
        <w:rPr>
          <w:szCs w:val="22"/>
        </w:rPr>
      </w:pPr>
    </w:p>
    <w:p w14:paraId="393A98C7" w14:textId="77777777" w:rsidR="00CF637C" w:rsidRPr="002A0695" w:rsidRDefault="00CF637C" w:rsidP="00CF637C">
      <w:pPr>
        <w:rPr>
          <w:szCs w:val="22"/>
        </w:rPr>
      </w:pPr>
      <w:r w:rsidRPr="00894EF0">
        <w:rPr>
          <w:szCs w:val="22"/>
          <w:highlight w:val="lightGray"/>
        </w:rPr>
        <w:t>Cães, gatos e equinos de desporto</w:t>
      </w:r>
    </w:p>
    <w:p w14:paraId="1803E8A1" w14:textId="77777777" w:rsidR="00CF637C" w:rsidRDefault="00CF637C" w:rsidP="00CF637C">
      <w:pPr>
        <w:rPr>
          <w:szCs w:val="22"/>
        </w:rPr>
      </w:pPr>
    </w:p>
    <w:p w14:paraId="6AEEB5EB" w14:textId="77777777" w:rsidR="00164434" w:rsidRPr="002A0695" w:rsidRDefault="00164434" w:rsidP="00CF637C">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CF637C" w:rsidRPr="002A0695" w14:paraId="482E9702" w14:textId="77777777" w:rsidTr="00894EF0">
        <w:tc>
          <w:tcPr>
            <w:tcW w:w="9440" w:type="dxa"/>
            <w:tcBorders>
              <w:bottom w:val="single" w:sz="4" w:space="0" w:color="auto"/>
            </w:tcBorders>
          </w:tcPr>
          <w:p w14:paraId="69003643" w14:textId="10E330D6" w:rsidR="00CF637C" w:rsidRPr="002A0695" w:rsidRDefault="00164434" w:rsidP="00906B1F">
            <w:pPr>
              <w:rPr>
                <w:b/>
                <w:szCs w:val="22"/>
              </w:rPr>
            </w:pPr>
            <w:r w:rsidRPr="00164434">
              <w:rPr>
                <w:b/>
                <w:szCs w:val="22"/>
              </w:rPr>
              <w:t>5.</w:t>
            </w:r>
            <w:r w:rsidRPr="00164434">
              <w:rPr>
                <w:b/>
                <w:szCs w:val="22"/>
              </w:rPr>
              <w:tab/>
              <w:t>INDICAÇÕES</w:t>
            </w:r>
          </w:p>
        </w:tc>
      </w:tr>
    </w:tbl>
    <w:p w14:paraId="3E640C6E" w14:textId="77777777" w:rsidR="00CF637C" w:rsidRPr="002A0695" w:rsidRDefault="00CF637C" w:rsidP="00CF637C">
      <w:pPr>
        <w:rPr>
          <w:szCs w:val="22"/>
        </w:rPr>
      </w:pPr>
    </w:p>
    <w:p w14:paraId="1D92CEDF" w14:textId="5732B527" w:rsidR="00CF637C" w:rsidRPr="002A0695" w:rsidRDefault="00CF637C" w:rsidP="00CF637C">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CF637C" w:rsidRPr="002A0695" w14:paraId="2054E995" w14:textId="77777777" w:rsidTr="00CF637C">
        <w:tc>
          <w:tcPr>
            <w:tcW w:w="9440" w:type="dxa"/>
          </w:tcPr>
          <w:p w14:paraId="2416F8D6" w14:textId="76D53284" w:rsidR="00CF637C" w:rsidRPr="002A0695" w:rsidRDefault="00164434" w:rsidP="00906B1F">
            <w:pPr>
              <w:rPr>
                <w:b/>
                <w:szCs w:val="22"/>
              </w:rPr>
            </w:pPr>
            <w:r w:rsidRPr="00164434">
              <w:rPr>
                <w:b/>
                <w:szCs w:val="22"/>
              </w:rPr>
              <w:t>6.</w:t>
            </w:r>
            <w:r w:rsidRPr="00164434">
              <w:rPr>
                <w:b/>
                <w:szCs w:val="22"/>
              </w:rPr>
              <w:tab/>
              <w:t>VIAS DE ADMINISTRAÇÃO</w:t>
            </w:r>
          </w:p>
        </w:tc>
      </w:tr>
    </w:tbl>
    <w:p w14:paraId="7491C9AD" w14:textId="77777777" w:rsidR="00CF637C" w:rsidRPr="002A0695" w:rsidRDefault="00CF637C" w:rsidP="00CF637C">
      <w:pPr>
        <w:rPr>
          <w:szCs w:val="22"/>
        </w:rPr>
      </w:pPr>
    </w:p>
    <w:p w14:paraId="5A00FF4D" w14:textId="77777777" w:rsidR="00CF637C" w:rsidRPr="002A0695" w:rsidRDefault="00B61073" w:rsidP="00CF637C">
      <w:pPr>
        <w:rPr>
          <w:szCs w:val="22"/>
        </w:rPr>
      </w:pPr>
      <w:r w:rsidRPr="002A0695">
        <w:rPr>
          <w:szCs w:val="22"/>
        </w:rPr>
        <w:t>USO OFTÁLMICO</w:t>
      </w:r>
    </w:p>
    <w:p w14:paraId="734F010A" w14:textId="77777777" w:rsidR="00054548" w:rsidRDefault="00054548" w:rsidP="00054548">
      <w:r>
        <w:t xml:space="preserve">Posologia: </w:t>
      </w:r>
      <w:r w:rsidRPr="009C23EE">
        <w:rPr>
          <w:highlight w:val="lightGray"/>
        </w:rPr>
        <w:t>&lt;Espaço destinado à inscrição da posologia prescrita&gt;</w:t>
      </w:r>
    </w:p>
    <w:p w14:paraId="38E7D531" w14:textId="77777777" w:rsidR="00CF637C" w:rsidRPr="00894EF0" w:rsidRDefault="00CF637C" w:rsidP="00CF637C">
      <w:pPr>
        <w:rPr>
          <w:bCs/>
          <w:szCs w:val="22"/>
        </w:rPr>
      </w:pPr>
    </w:p>
    <w:p w14:paraId="5D0482B9" w14:textId="77777777" w:rsidR="00164434" w:rsidRPr="00894EF0" w:rsidRDefault="00164434" w:rsidP="00CF637C">
      <w:pPr>
        <w:rPr>
          <w:bCs/>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CF637C" w:rsidRPr="002A0695" w14:paraId="33899DEC" w14:textId="77777777" w:rsidTr="00CF637C">
        <w:tc>
          <w:tcPr>
            <w:tcW w:w="9440" w:type="dxa"/>
          </w:tcPr>
          <w:p w14:paraId="30EA9CAE" w14:textId="5627D5A6" w:rsidR="00CF637C" w:rsidRPr="002A0695" w:rsidRDefault="00164434" w:rsidP="00906B1F">
            <w:pPr>
              <w:rPr>
                <w:b/>
                <w:szCs w:val="22"/>
              </w:rPr>
            </w:pPr>
            <w:r w:rsidRPr="00164434">
              <w:rPr>
                <w:b/>
                <w:szCs w:val="22"/>
              </w:rPr>
              <w:t>7.</w:t>
            </w:r>
            <w:r w:rsidRPr="00164434">
              <w:rPr>
                <w:b/>
                <w:szCs w:val="22"/>
              </w:rPr>
              <w:tab/>
              <w:t>INTERVALOS DE SEGURANÇA</w:t>
            </w:r>
          </w:p>
        </w:tc>
      </w:tr>
    </w:tbl>
    <w:p w14:paraId="417C30FD" w14:textId="77777777" w:rsidR="00CF637C" w:rsidRDefault="00CF637C" w:rsidP="00CF637C">
      <w:pPr>
        <w:rPr>
          <w:szCs w:val="22"/>
        </w:rPr>
      </w:pPr>
    </w:p>
    <w:p w14:paraId="20A3548F" w14:textId="4BD32626" w:rsidR="00CF637C" w:rsidRPr="002A0695" w:rsidRDefault="00CF637C" w:rsidP="00CF637C">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CF637C" w:rsidRPr="002A0695" w14:paraId="68D25675" w14:textId="77777777" w:rsidTr="00CF637C">
        <w:tc>
          <w:tcPr>
            <w:tcW w:w="9440" w:type="dxa"/>
          </w:tcPr>
          <w:p w14:paraId="34EFA67A" w14:textId="2BFFFF26" w:rsidR="00CF637C" w:rsidRPr="002A0695" w:rsidRDefault="00164434" w:rsidP="00906B1F">
            <w:pPr>
              <w:rPr>
                <w:b/>
                <w:szCs w:val="22"/>
              </w:rPr>
            </w:pPr>
            <w:r w:rsidRPr="00164434">
              <w:rPr>
                <w:b/>
                <w:szCs w:val="22"/>
              </w:rPr>
              <w:t>8.</w:t>
            </w:r>
            <w:r w:rsidRPr="00164434">
              <w:rPr>
                <w:b/>
                <w:szCs w:val="22"/>
              </w:rPr>
              <w:tab/>
              <w:t>PRAZO DE VALIDADE</w:t>
            </w:r>
          </w:p>
        </w:tc>
      </w:tr>
    </w:tbl>
    <w:p w14:paraId="684BB2EC" w14:textId="77777777" w:rsidR="00CF637C" w:rsidRPr="002A0695" w:rsidRDefault="00CF637C" w:rsidP="00CF637C">
      <w:pPr>
        <w:rPr>
          <w:szCs w:val="22"/>
        </w:rPr>
      </w:pPr>
    </w:p>
    <w:p w14:paraId="3B1C0192" w14:textId="6213BA9A" w:rsidR="00CF637C" w:rsidRPr="002A0695" w:rsidRDefault="006C35CB" w:rsidP="00CF637C">
      <w:pPr>
        <w:rPr>
          <w:szCs w:val="22"/>
        </w:rPr>
      </w:pPr>
      <w:r>
        <w:rPr>
          <w:szCs w:val="22"/>
        </w:rPr>
        <w:t>EXP</w:t>
      </w:r>
    </w:p>
    <w:p w14:paraId="3C74FEDA" w14:textId="59EA27D6" w:rsidR="00CF637C" w:rsidRPr="002A0695" w:rsidRDefault="00CF637C" w:rsidP="00CF637C">
      <w:pPr>
        <w:rPr>
          <w:szCs w:val="22"/>
        </w:rPr>
      </w:pPr>
      <w:r w:rsidRPr="002A0695">
        <w:rPr>
          <w:szCs w:val="22"/>
        </w:rPr>
        <w:t>Após a primeira abertura do frasco</w:t>
      </w:r>
      <w:r w:rsidR="00866EA5">
        <w:rPr>
          <w:szCs w:val="22"/>
        </w:rPr>
        <w:t>,</w:t>
      </w:r>
      <w:r w:rsidRPr="002A0695">
        <w:rPr>
          <w:szCs w:val="22"/>
        </w:rPr>
        <w:t xml:space="preserve"> </w:t>
      </w:r>
      <w:r w:rsidR="003D4047">
        <w:rPr>
          <w:szCs w:val="22"/>
        </w:rPr>
        <w:t>administrar</w:t>
      </w:r>
      <w:r w:rsidR="003D4047" w:rsidRPr="002A0695">
        <w:rPr>
          <w:szCs w:val="22"/>
        </w:rPr>
        <w:t xml:space="preserve"> </w:t>
      </w:r>
      <w:r w:rsidRPr="002A0695">
        <w:rPr>
          <w:szCs w:val="22"/>
        </w:rPr>
        <w:t xml:space="preserve">no prazo de 28 dias. </w:t>
      </w:r>
    </w:p>
    <w:p w14:paraId="6F61CF9A" w14:textId="77777777" w:rsidR="00054548" w:rsidRDefault="00054548" w:rsidP="00054548">
      <w:r w:rsidRPr="00E011A4">
        <w:t xml:space="preserve">Aberto em: </w:t>
      </w:r>
      <w:r w:rsidRPr="009C23EE">
        <w:rPr>
          <w:highlight w:val="lightGray"/>
        </w:rPr>
        <w:t>[espaço em branco]</w:t>
      </w:r>
    </w:p>
    <w:p w14:paraId="1666420E" w14:textId="77777777" w:rsidR="00CF637C" w:rsidRPr="002A0695" w:rsidRDefault="00CF637C" w:rsidP="00CF637C">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6"/>
      </w:tblGrid>
      <w:tr w:rsidR="00CF637C" w:rsidRPr="002A0695" w14:paraId="77523703" w14:textId="77777777" w:rsidTr="00CF637C">
        <w:tc>
          <w:tcPr>
            <w:tcW w:w="9760" w:type="dxa"/>
          </w:tcPr>
          <w:p w14:paraId="6C00D758" w14:textId="16EC147F" w:rsidR="00CF637C" w:rsidRPr="00522493" w:rsidRDefault="00164434" w:rsidP="00CF637C">
            <w:pPr>
              <w:spacing w:line="276" w:lineRule="auto"/>
              <w:rPr>
                <w:b/>
                <w:bCs/>
                <w:szCs w:val="22"/>
              </w:rPr>
            </w:pPr>
            <w:r w:rsidRPr="00164434">
              <w:rPr>
                <w:b/>
                <w:bCs/>
                <w:szCs w:val="22"/>
              </w:rPr>
              <w:lastRenderedPageBreak/>
              <w:t>9.</w:t>
            </w:r>
            <w:r w:rsidRPr="00164434">
              <w:rPr>
                <w:b/>
                <w:bCs/>
                <w:szCs w:val="22"/>
              </w:rPr>
              <w:tab/>
              <w:t>PRECAUÇÕES ESPECIAIS DE CONSERVAÇÃO</w:t>
            </w:r>
          </w:p>
        </w:tc>
      </w:tr>
    </w:tbl>
    <w:p w14:paraId="28156B99" w14:textId="77777777" w:rsidR="00CF637C" w:rsidRPr="002A0695" w:rsidRDefault="00CF637C" w:rsidP="00CF637C">
      <w:pPr>
        <w:rPr>
          <w:szCs w:val="22"/>
        </w:rPr>
      </w:pPr>
    </w:p>
    <w:p w14:paraId="58CD89A6" w14:textId="77777777" w:rsidR="00CF637C" w:rsidRPr="002A0695" w:rsidRDefault="00CF637C" w:rsidP="00CF637C">
      <w:pPr>
        <w:rPr>
          <w:szCs w:val="22"/>
        </w:rPr>
      </w:pPr>
      <w:r w:rsidRPr="002A0695">
        <w:rPr>
          <w:szCs w:val="22"/>
        </w:rPr>
        <w:t>Não conservar acima de 25°C</w:t>
      </w:r>
      <w:r w:rsidR="00EA0DA0">
        <w:rPr>
          <w:szCs w:val="22"/>
        </w:rPr>
        <w:t>.</w:t>
      </w:r>
    </w:p>
    <w:p w14:paraId="60268091" w14:textId="77777777" w:rsidR="00CF637C" w:rsidRDefault="00CF637C" w:rsidP="00CF637C">
      <w:pPr>
        <w:rPr>
          <w:szCs w:val="22"/>
        </w:rPr>
      </w:pPr>
    </w:p>
    <w:p w14:paraId="3842A75E" w14:textId="77777777" w:rsidR="00164434" w:rsidRPr="00894EF0" w:rsidRDefault="00164434" w:rsidP="00164434">
      <w:pPr>
        <w:tabs>
          <w:tab w:val="clear" w:pos="567"/>
        </w:tabs>
        <w:spacing w:line="240" w:lineRule="auto"/>
        <w:rPr>
          <w:szCs w:val="22"/>
        </w:rPr>
      </w:pPr>
    </w:p>
    <w:p w14:paraId="701B9178" w14:textId="77777777" w:rsidR="00164434" w:rsidRPr="002253F1" w:rsidRDefault="00164434" w:rsidP="00164434">
      <w:pPr>
        <w:pStyle w:val="Style2"/>
      </w:pPr>
      <w:r w:rsidRPr="002253F1">
        <w:t>10.</w:t>
      </w:r>
      <w:r w:rsidRPr="002253F1">
        <w:tab/>
        <w:t>MENÇÃO "</w:t>
      </w:r>
      <w:r>
        <w:t>Antes de administrar, ler o folheto informativo</w:t>
      </w:r>
      <w:r w:rsidRPr="002253F1">
        <w:t>"</w:t>
      </w:r>
    </w:p>
    <w:p w14:paraId="6CA89E01" w14:textId="77777777" w:rsidR="00164434" w:rsidRPr="002253F1" w:rsidRDefault="00164434" w:rsidP="00164434">
      <w:pPr>
        <w:tabs>
          <w:tab w:val="clear" w:pos="567"/>
        </w:tabs>
        <w:spacing w:line="240" w:lineRule="auto"/>
        <w:rPr>
          <w:szCs w:val="22"/>
        </w:rPr>
      </w:pPr>
    </w:p>
    <w:p w14:paraId="1BC27E7B" w14:textId="77777777" w:rsidR="00164434" w:rsidRPr="002253F1" w:rsidRDefault="00164434" w:rsidP="00164434">
      <w:pPr>
        <w:tabs>
          <w:tab w:val="clear" w:pos="567"/>
        </w:tabs>
        <w:spacing w:line="240" w:lineRule="auto"/>
        <w:rPr>
          <w:szCs w:val="22"/>
        </w:rPr>
      </w:pPr>
      <w:r>
        <w:t>Antes de administrar, ler o folheto informativo</w:t>
      </w:r>
      <w:r w:rsidRPr="002253F1">
        <w:t>.</w:t>
      </w:r>
    </w:p>
    <w:p w14:paraId="7610CF82" w14:textId="77777777" w:rsidR="00164434" w:rsidRDefault="00164434" w:rsidP="00CF637C">
      <w:pPr>
        <w:rPr>
          <w:szCs w:val="22"/>
        </w:rPr>
      </w:pPr>
    </w:p>
    <w:p w14:paraId="106B932E" w14:textId="77777777" w:rsidR="00CF637C" w:rsidRPr="002A0695" w:rsidRDefault="00CF637C" w:rsidP="00CF637C">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6"/>
      </w:tblGrid>
      <w:tr w:rsidR="00CF637C" w:rsidRPr="002A0695" w14:paraId="561BCD7B" w14:textId="77777777" w:rsidTr="00CF637C">
        <w:tc>
          <w:tcPr>
            <w:tcW w:w="9760" w:type="dxa"/>
          </w:tcPr>
          <w:p w14:paraId="09F9FAEB" w14:textId="6565E181" w:rsidR="00CF637C" w:rsidRPr="002A0695" w:rsidRDefault="00164434" w:rsidP="00906B1F">
            <w:pPr>
              <w:rPr>
                <w:b/>
                <w:szCs w:val="22"/>
              </w:rPr>
            </w:pPr>
            <w:r w:rsidRPr="00164434">
              <w:rPr>
                <w:b/>
                <w:szCs w:val="22"/>
              </w:rPr>
              <w:t>11.</w:t>
            </w:r>
            <w:r w:rsidRPr="00164434">
              <w:rPr>
                <w:b/>
                <w:szCs w:val="22"/>
              </w:rPr>
              <w:tab/>
              <w:t>MENÇÃO "USO VETERINÁRIO"</w:t>
            </w:r>
          </w:p>
        </w:tc>
      </w:tr>
    </w:tbl>
    <w:p w14:paraId="03A6C5CC" w14:textId="77777777" w:rsidR="00CF637C" w:rsidRPr="002A0695" w:rsidRDefault="00CF637C" w:rsidP="00CF637C">
      <w:pPr>
        <w:rPr>
          <w:szCs w:val="22"/>
        </w:rPr>
      </w:pPr>
    </w:p>
    <w:p w14:paraId="2FFEDBFB" w14:textId="77777777" w:rsidR="00CF637C" w:rsidRPr="00894EF0" w:rsidRDefault="00CF637C" w:rsidP="00CF637C">
      <w:pPr>
        <w:rPr>
          <w:bCs/>
          <w:szCs w:val="22"/>
        </w:rPr>
      </w:pPr>
      <w:r w:rsidRPr="00894EF0">
        <w:rPr>
          <w:bCs/>
          <w:szCs w:val="22"/>
          <w:highlight w:val="green"/>
        </w:rPr>
        <w:t>USO VETERINÁRIO</w:t>
      </w:r>
      <w:r w:rsidRPr="00894EF0">
        <w:rPr>
          <w:bCs/>
          <w:szCs w:val="22"/>
        </w:rPr>
        <w:t xml:space="preserve"> </w:t>
      </w:r>
    </w:p>
    <w:p w14:paraId="5F4A00DA" w14:textId="0EE19973" w:rsidR="00CF637C" w:rsidRPr="002A0695" w:rsidRDefault="00CF637C" w:rsidP="00CF637C">
      <w:pPr>
        <w:rPr>
          <w:szCs w:val="22"/>
        </w:rPr>
      </w:pPr>
      <w:r w:rsidRPr="002A0695">
        <w:rPr>
          <w:szCs w:val="22"/>
        </w:rPr>
        <w:t>Medicamento veterinário sujeito a receita médico</w:t>
      </w:r>
      <w:r w:rsidR="003D4047">
        <w:rPr>
          <w:szCs w:val="22"/>
        </w:rPr>
        <w:t>-</w:t>
      </w:r>
      <w:r w:rsidRPr="002A0695">
        <w:rPr>
          <w:szCs w:val="22"/>
        </w:rPr>
        <w:t>veterinária.</w:t>
      </w:r>
    </w:p>
    <w:p w14:paraId="350F8EC7" w14:textId="77777777" w:rsidR="00CF637C" w:rsidRDefault="00CF637C" w:rsidP="00CF637C">
      <w:pPr>
        <w:rPr>
          <w:szCs w:val="22"/>
        </w:rPr>
      </w:pPr>
    </w:p>
    <w:p w14:paraId="69A90CC6" w14:textId="77777777" w:rsidR="00164434" w:rsidRPr="002A0695" w:rsidRDefault="00164434" w:rsidP="00CF637C">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6"/>
      </w:tblGrid>
      <w:tr w:rsidR="00CF637C" w:rsidRPr="002A0695" w14:paraId="62B46BBA" w14:textId="77777777" w:rsidTr="00CF637C">
        <w:tc>
          <w:tcPr>
            <w:tcW w:w="9760" w:type="dxa"/>
          </w:tcPr>
          <w:p w14:paraId="30E52B21" w14:textId="1088F4EC" w:rsidR="00CF637C" w:rsidRPr="002A0695" w:rsidRDefault="00164434" w:rsidP="00906B1F">
            <w:pPr>
              <w:rPr>
                <w:b/>
                <w:szCs w:val="22"/>
              </w:rPr>
            </w:pPr>
            <w:r w:rsidRPr="00164434">
              <w:rPr>
                <w:b/>
                <w:szCs w:val="22"/>
              </w:rPr>
              <w:t>12.</w:t>
            </w:r>
            <w:r w:rsidRPr="00164434">
              <w:rPr>
                <w:b/>
                <w:szCs w:val="22"/>
              </w:rPr>
              <w:tab/>
              <w:t>MENÇÃO "MANTER FORA DA VISTA E DO ALCANCE DAS CRIANÇAS"</w:t>
            </w:r>
          </w:p>
        </w:tc>
      </w:tr>
    </w:tbl>
    <w:p w14:paraId="3E959723" w14:textId="77777777" w:rsidR="00CF637C" w:rsidRPr="002A0695" w:rsidRDefault="00CF637C" w:rsidP="00CF637C">
      <w:pPr>
        <w:rPr>
          <w:szCs w:val="22"/>
        </w:rPr>
      </w:pPr>
    </w:p>
    <w:p w14:paraId="0BD3E805" w14:textId="77777777" w:rsidR="00CF637C" w:rsidRPr="002A0695" w:rsidRDefault="00CF637C" w:rsidP="00CF637C">
      <w:pPr>
        <w:rPr>
          <w:szCs w:val="22"/>
        </w:rPr>
      </w:pPr>
      <w:r w:rsidRPr="002A0695">
        <w:rPr>
          <w:szCs w:val="22"/>
        </w:rPr>
        <w:t>Manter fora da vista e do alcance das crianças.</w:t>
      </w:r>
    </w:p>
    <w:p w14:paraId="5B78B42C" w14:textId="77777777" w:rsidR="00CF637C" w:rsidRDefault="00CF637C" w:rsidP="00CF637C">
      <w:pPr>
        <w:rPr>
          <w:szCs w:val="22"/>
        </w:rPr>
      </w:pPr>
    </w:p>
    <w:p w14:paraId="3D703BDE" w14:textId="77777777" w:rsidR="00164434" w:rsidRPr="002A0695" w:rsidRDefault="00164434" w:rsidP="00CF637C">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6"/>
      </w:tblGrid>
      <w:tr w:rsidR="00CF637C" w:rsidRPr="002A0695" w14:paraId="1B5AB8CE" w14:textId="77777777" w:rsidTr="00CF637C">
        <w:tc>
          <w:tcPr>
            <w:tcW w:w="9760" w:type="dxa"/>
          </w:tcPr>
          <w:p w14:paraId="11B9AE27" w14:textId="6AB08049" w:rsidR="00CF637C" w:rsidRPr="002A0695" w:rsidRDefault="00164434" w:rsidP="00906B1F">
            <w:pPr>
              <w:rPr>
                <w:szCs w:val="22"/>
              </w:rPr>
            </w:pPr>
            <w:r w:rsidRPr="00164434">
              <w:rPr>
                <w:b/>
                <w:szCs w:val="22"/>
              </w:rPr>
              <w:t>13.</w:t>
            </w:r>
            <w:r w:rsidRPr="00164434">
              <w:rPr>
                <w:b/>
                <w:szCs w:val="22"/>
              </w:rPr>
              <w:tab/>
              <w:t>NOME DO TITULAR DA AUTORIZAÇÃO DE INTRODUÇÃO NO MERCADO</w:t>
            </w:r>
          </w:p>
        </w:tc>
      </w:tr>
    </w:tbl>
    <w:p w14:paraId="027077E1" w14:textId="77777777" w:rsidR="00CF637C" w:rsidRPr="002A0695" w:rsidRDefault="00CF637C" w:rsidP="00CF637C">
      <w:pPr>
        <w:rPr>
          <w:szCs w:val="22"/>
        </w:rPr>
      </w:pPr>
    </w:p>
    <w:p w14:paraId="2FB39954" w14:textId="77777777" w:rsidR="00CF637C" w:rsidRPr="002A0695" w:rsidRDefault="00CF637C" w:rsidP="00CF637C">
      <w:pPr>
        <w:rPr>
          <w:bCs/>
          <w:szCs w:val="22"/>
        </w:rPr>
      </w:pPr>
      <w:r w:rsidRPr="002A0695">
        <w:rPr>
          <w:bCs/>
          <w:szCs w:val="22"/>
        </w:rPr>
        <w:t>VAPP - Produção e Comercialização de Produtos para Veterinária, Lda.</w:t>
      </w:r>
    </w:p>
    <w:p w14:paraId="180DF3E7" w14:textId="77777777" w:rsidR="003D157B" w:rsidRPr="003D157B" w:rsidRDefault="003D157B" w:rsidP="003D157B">
      <w:pPr>
        <w:rPr>
          <w:szCs w:val="22"/>
        </w:rPr>
      </w:pPr>
      <w:r w:rsidRPr="003D157B">
        <w:rPr>
          <w:szCs w:val="22"/>
        </w:rPr>
        <w:t>Rua Casal do Canas, 6</w:t>
      </w:r>
    </w:p>
    <w:p w14:paraId="6A529ADD" w14:textId="77777777" w:rsidR="003D157B" w:rsidRDefault="003D157B" w:rsidP="003D157B">
      <w:pPr>
        <w:rPr>
          <w:szCs w:val="22"/>
        </w:rPr>
      </w:pPr>
      <w:r w:rsidRPr="003D157B">
        <w:rPr>
          <w:szCs w:val="22"/>
        </w:rPr>
        <w:t>2790-204 Carnaxide</w:t>
      </w:r>
    </w:p>
    <w:p w14:paraId="7E0C0818" w14:textId="77777777" w:rsidR="00CF637C" w:rsidRPr="002A0695" w:rsidRDefault="00CF637C" w:rsidP="00CF637C">
      <w:pPr>
        <w:rPr>
          <w:szCs w:val="22"/>
        </w:rPr>
      </w:pPr>
      <w:r w:rsidRPr="002A0695">
        <w:rPr>
          <w:szCs w:val="22"/>
        </w:rPr>
        <w:t>Portugal</w:t>
      </w:r>
    </w:p>
    <w:p w14:paraId="2E9F6B91" w14:textId="77777777" w:rsidR="00CF637C" w:rsidRDefault="00CF637C" w:rsidP="00CF637C">
      <w:pPr>
        <w:rPr>
          <w:szCs w:val="22"/>
        </w:rPr>
      </w:pPr>
    </w:p>
    <w:p w14:paraId="7A2A5931" w14:textId="77777777" w:rsidR="00164434" w:rsidRPr="002A0695" w:rsidRDefault="00164434" w:rsidP="00CF637C">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CF637C" w:rsidRPr="002A0695" w14:paraId="3AF4DF13" w14:textId="77777777" w:rsidTr="00CF637C">
        <w:tc>
          <w:tcPr>
            <w:tcW w:w="9440" w:type="dxa"/>
          </w:tcPr>
          <w:p w14:paraId="34EE746A" w14:textId="10365F91" w:rsidR="00CF637C" w:rsidRPr="002A0695" w:rsidRDefault="00164434" w:rsidP="00906B1F">
            <w:pPr>
              <w:rPr>
                <w:b/>
                <w:szCs w:val="22"/>
              </w:rPr>
            </w:pPr>
            <w:r w:rsidRPr="00164434">
              <w:rPr>
                <w:b/>
                <w:szCs w:val="22"/>
              </w:rPr>
              <w:t>14.</w:t>
            </w:r>
            <w:r w:rsidRPr="00164434">
              <w:rPr>
                <w:b/>
                <w:szCs w:val="22"/>
              </w:rPr>
              <w:tab/>
              <w:t>NÚMEROS DA AUTORIZAÇÃO DE INTRODUÇÃO NO MERCADO</w:t>
            </w:r>
          </w:p>
        </w:tc>
      </w:tr>
    </w:tbl>
    <w:p w14:paraId="5F1EAA33" w14:textId="77777777" w:rsidR="00CF637C" w:rsidRPr="002A0695" w:rsidRDefault="00CF637C" w:rsidP="00CF637C">
      <w:pPr>
        <w:rPr>
          <w:szCs w:val="22"/>
        </w:rPr>
      </w:pPr>
    </w:p>
    <w:p w14:paraId="36745F9D" w14:textId="77777777" w:rsidR="00CE58EC" w:rsidRPr="002A0695" w:rsidRDefault="00893218" w:rsidP="00CF637C">
      <w:pPr>
        <w:rPr>
          <w:szCs w:val="22"/>
        </w:rPr>
      </w:pPr>
      <w:r w:rsidRPr="002A0695">
        <w:rPr>
          <w:szCs w:val="22"/>
        </w:rPr>
        <w:t>1020/02/16NFVPT</w:t>
      </w:r>
    </w:p>
    <w:p w14:paraId="2984D1E5" w14:textId="77777777" w:rsidR="00CF637C" w:rsidRPr="002A0695" w:rsidRDefault="00CF637C" w:rsidP="00CF637C">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CF637C" w:rsidRPr="002A0695" w14:paraId="0D8491FE" w14:textId="77777777" w:rsidTr="00CF637C">
        <w:tc>
          <w:tcPr>
            <w:tcW w:w="9440" w:type="dxa"/>
          </w:tcPr>
          <w:p w14:paraId="6774F915" w14:textId="53D5EA2A" w:rsidR="00CF637C" w:rsidRPr="002A0695" w:rsidRDefault="00164434" w:rsidP="00906B1F">
            <w:pPr>
              <w:rPr>
                <w:b/>
                <w:szCs w:val="22"/>
              </w:rPr>
            </w:pPr>
            <w:r w:rsidRPr="00164434">
              <w:rPr>
                <w:b/>
                <w:szCs w:val="22"/>
              </w:rPr>
              <w:t>15.</w:t>
            </w:r>
            <w:r w:rsidRPr="00164434">
              <w:rPr>
                <w:b/>
                <w:szCs w:val="22"/>
              </w:rPr>
              <w:tab/>
              <w:t>NÚMERO DO LOTE</w:t>
            </w:r>
          </w:p>
        </w:tc>
      </w:tr>
    </w:tbl>
    <w:p w14:paraId="31E17E50" w14:textId="77777777" w:rsidR="00CF637C" w:rsidRPr="002A0695" w:rsidRDefault="00CF637C" w:rsidP="00CF637C">
      <w:pPr>
        <w:rPr>
          <w:szCs w:val="22"/>
        </w:rPr>
      </w:pPr>
    </w:p>
    <w:p w14:paraId="32B79004" w14:textId="29EA9BE2" w:rsidR="00CF637C" w:rsidRPr="002A0695" w:rsidRDefault="00CF637C" w:rsidP="00CF637C">
      <w:pPr>
        <w:rPr>
          <w:szCs w:val="22"/>
        </w:rPr>
      </w:pPr>
      <w:proofErr w:type="spellStart"/>
      <w:r w:rsidRPr="002A0695">
        <w:rPr>
          <w:szCs w:val="22"/>
        </w:rPr>
        <w:t>Lot</w:t>
      </w:r>
      <w:proofErr w:type="spellEnd"/>
      <w:r w:rsidRPr="002A0695">
        <w:rPr>
          <w:szCs w:val="22"/>
        </w:rPr>
        <w:t xml:space="preserve"> </w:t>
      </w:r>
    </w:p>
    <w:p w14:paraId="471CB1D5" w14:textId="77777777" w:rsidR="00CF637C" w:rsidRPr="002A0695" w:rsidRDefault="00CF637C" w:rsidP="00CF637C">
      <w:pPr>
        <w:rPr>
          <w:szCs w:val="22"/>
        </w:rPr>
        <w:sectPr w:rsidR="00CF637C" w:rsidRPr="002A0695">
          <w:footerReference w:type="default" r:id="rId14"/>
          <w:pgSz w:w="11900" w:h="16840"/>
          <w:pgMar w:top="1080" w:right="1300" w:bottom="1180" w:left="1300" w:header="0" w:footer="997" w:gutter="0"/>
          <w:cols w:space="72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9287"/>
      </w:tblGrid>
      <w:tr w:rsidR="00CF637C" w:rsidRPr="002A0695" w14:paraId="4FDEE6F4" w14:textId="77777777" w:rsidTr="00526C87">
        <w:tc>
          <w:tcPr>
            <w:tcW w:w="9440" w:type="dxa"/>
            <w:shd w:val="clear" w:color="auto" w:fill="FFFFFF"/>
          </w:tcPr>
          <w:p w14:paraId="32DF240D" w14:textId="77777777" w:rsidR="00CF637C" w:rsidRPr="002A0695" w:rsidRDefault="00CF637C" w:rsidP="00894EF0">
            <w:pPr>
              <w:rPr>
                <w:b/>
                <w:szCs w:val="22"/>
              </w:rPr>
            </w:pPr>
            <w:r w:rsidRPr="002A0695">
              <w:rPr>
                <w:b/>
                <w:szCs w:val="22"/>
              </w:rPr>
              <w:lastRenderedPageBreak/>
              <w:t>INDICAÇÕES MÍNIMAS A INCLUIR EM PEQUENAS UNIDADES DE ACONDICIONAMENTO PRIMÁRIO</w:t>
            </w:r>
          </w:p>
          <w:p w14:paraId="3576E13D" w14:textId="77777777" w:rsidR="00CF637C" w:rsidRPr="002A0695" w:rsidRDefault="00CF637C" w:rsidP="00164434">
            <w:pPr>
              <w:rPr>
                <w:b/>
                <w:szCs w:val="22"/>
              </w:rPr>
            </w:pPr>
          </w:p>
          <w:p w14:paraId="2CABA4D2" w14:textId="77777777" w:rsidR="00CF637C" w:rsidRPr="002A0695" w:rsidRDefault="00CF637C" w:rsidP="00894EF0">
            <w:pPr>
              <w:rPr>
                <w:szCs w:val="22"/>
              </w:rPr>
            </w:pPr>
            <w:r w:rsidRPr="002A0695">
              <w:rPr>
                <w:b/>
                <w:szCs w:val="22"/>
              </w:rPr>
              <w:t>RÓTULO</w:t>
            </w:r>
          </w:p>
        </w:tc>
      </w:tr>
    </w:tbl>
    <w:p w14:paraId="354EF03D" w14:textId="77777777" w:rsidR="00CF637C" w:rsidRPr="002A0695" w:rsidRDefault="00CF637C" w:rsidP="00CF637C">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7"/>
      </w:tblGrid>
      <w:tr w:rsidR="00CF637C" w:rsidRPr="002A0695" w14:paraId="66CBF479" w14:textId="77777777" w:rsidTr="00CF637C">
        <w:tc>
          <w:tcPr>
            <w:tcW w:w="9440" w:type="dxa"/>
          </w:tcPr>
          <w:p w14:paraId="30632695" w14:textId="77777777" w:rsidR="00CF637C" w:rsidRPr="002A0695" w:rsidRDefault="00CF637C" w:rsidP="00906B1F">
            <w:pPr>
              <w:rPr>
                <w:b/>
                <w:szCs w:val="22"/>
              </w:rPr>
            </w:pPr>
            <w:r w:rsidRPr="002A0695">
              <w:rPr>
                <w:b/>
                <w:szCs w:val="22"/>
              </w:rPr>
              <w:t>1.</w:t>
            </w:r>
            <w:r w:rsidRPr="002A0695">
              <w:rPr>
                <w:b/>
                <w:szCs w:val="22"/>
              </w:rPr>
              <w:tab/>
              <w:t>NOME DO MEDICAMENTO VETERINÁRIO</w:t>
            </w:r>
          </w:p>
        </w:tc>
      </w:tr>
    </w:tbl>
    <w:p w14:paraId="396EB7B3" w14:textId="77777777" w:rsidR="00CF637C" w:rsidRPr="002A0695" w:rsidRDefault="00CF637C" w:rsidP="00CF637C">
      <w:pPr>
        <w:rPr>
          <w:szCs w:val="22"/>
        </w:rPr>
      </w:pPr>
    </w:p>
    <w:p w14:paraId="678A1D86" w14:textId="77777777" w:rsidR="00B61073" w:rsidRPr="002A0695" w:rsidRDefault="00CF637C" w:rsidP="00CF637C">
      <w:pPr>
        <w:spacing w:line="240" w:lineRule="auto"/>
        <w:rPr>
          <w:szCs w:val="22"/>
        </w:rPr>
      </w:pPr>
      <w:proofErr w:type="spellStart"/>
      <w:r w:rsidRPr="002A0695">
        <w:rPr>
          <w:szCs w:val="22"/>
        </w:rPr>
        <w:t>Oflex</w:t>
      </w:r>
      <w:proofErr w:type="spellEnd"/>
      <w:r w:rsidRPr="002A0695">
        <w:rPr>
          <w:szCs w:val="22"/>
        </w:rPr>
        <w:t xml:space="preserve"> 3 mg/ml gel oftálmico</w:t>
      </w:r>
    </w:p>
    <w:p w14:paraId="389B932B" w14:textId="77777777" w:rsidR="00CF637C" w:rsidRPr="002A0695" w:rsidRDefault="00B61073" w:rsidP="00CF637C">
      <w:pPr>
        <w:spacing w:line="240" w:lineRule="auto"/>
        <w:rPr>
          <w:szCs w:val="22"/>
        </w:rPr>
      </w:pPr>
      <w:r w:rsidRPr="002A0695">
        <w:rPr>
          <w:szCs w:val="22"/>
        </w:rPr>
        <w:t>C</w:t>
      </w:r>
      <w:r w:rsidR="00CF637C" w:rsidRPr="002A0695">
        <w:rPr>
          <w:szCs w:val="22"/>
        </w:rPr>
        <w:t>ães, gatos e equinos de desporto</w:t>
      </w:r>
    </w:p>
    <w:p w14:paraId="452B6B80" w14:textId="77777777" w:rsidR="00164434" w:rsidRDefault="00164434" w:rsidP="00164434">
      <w:pPr>
        <w:rPr>
          <w:b/>
          <w:szCs w:val="22"/>
          <w:highlight w:val="green"/>
        </w:rPr>
      </w:pPr>
    </w:p>
    <w:p w14:paraId="053215BB" w14:textId="4F8F3D31" w:rsidR="00164434" w:rsidRDefault="00164434" w:rsidP="00164434">
      <w:pPr>
        <w:rPr>
          <w:bCs/>
          <w:szCs w:val="22"/>
        </w:rPr>
      </w:pPr>
      <w:r w:rsidRPr="00894EF0">
        <w:rPr>
          <w:bCs/>
          <w:szCs w:val="22"/>
          <w:highlight w:val="green"/>
        </w:rPr>
        <w:t>USO VETERINÁRIO</w:t>
      </w:r>
    </w:p>
    <w:p w14:paraId="258FA72E" w14:textId="77777777" w:rsidR="00164434" w:rsidRPr="00894EF0" w:rsidRDefault="00164434" w:rsidP="00164434">
      <w:pPr>
        <w:rPr>
          <w:bCs/>
          <w:szCs w:val="22"/>
        </w:rPr>
      </w:pPr>
    </w:p>
    <w:p w14:paraId="5181CA48" w14:textId="77777777" w:rsidR="00164434" w:rsidRPr="00B8625D" w:rsidRDefault="00164434" w:rsidP="00164434">
      <w:pPr>
        <w:spacing w:line="240" w:lineRule="auto"/>
        <w:rPr>
          <w:bCs/>
          <w:szCs w:val="22"/>
        </w:rPr>
      </w:pPr>
      <w:bookmarkStart w:id="2" w:name="_Hlk227745707"/>
      <w:r w:rsidRPr="00B8625D">
        <w:rPr>
          <w:bCs/>
          <w:szCs w:val="22"/>
        </w:rPr>
        <w:t>VAPP - Produção e Comercialização de Produtos para Veterinária, Lda.</w:t>
      </w:r>
    </w:p>
    <w:bookmarkEnd w:id="2"/>
    <w:p w14:paraId="5462EB17" w14:textId="77777777" w:rsidR="000B1475" w:rsidRPr="002A0695" w:rsidRDefault="000B1475" w:rsidP="00CF637C">
      <w:pPr>
        <w:spacing w:line="240" w:lineRule="auto"/>
        <w:rPr>
          <w:szCs w:val="22"/>
        </w:rPr>
      </w:pPr>
    </w:p>
    <w:p w14:paraId="47DC36F4" w14:textId="77777777" w:rsidR="00CF637C" w:rsidRPr="002A0695" w:rsidRDefault="00CF637C" w:rsidP="00CF637C">
      <w:pPr>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7"/>
      </w:tblGrid>
      <w:tr w:rsidR="00CF637C" w:rsidRPr="002A0695" w14:paraId="1D4DD471" w14:textId="77777777" w:rsidTr="00CF637C">
        <w:tc>
          <w:tcPr>
            <w:tcW w:w="9440" w:type="dxa"/>
          </w:tcPr>
          <w:p w14:paraId="66351404" w14:textId="6BB64E23" w:rsidR="00CF637C" w:rsidRPr="002A0695" w:rsidRDefault="00164434" w:rsidP="00906B1F">
            <w:pPr>
              <w:rPr>
                <w:b/>
                <w:szCs w:val="22"/>
              </w:rPr>
            </w:pPr>
            <w:r w:rsidRPr="00164434">
              <w:rPr>
                <w:b/>
                <w:szCs w:val="22"/>
              </w:rPr>
              <w:t>2.</w:t>
            </w:r>
            <w:r w:rsidRPr="00164434">
              <w:rPr>
                <w:b/>
                <w:szCs w:val="22"/>
              </w:rPr>
              <w:tab/>
              <w:t>INFORMAÇÕES QUANTITATIVAS SOBRE AS SUBSTÂNCIAS ATIVAS</w:t>
            </w:r>
          </w:p>
        </w:tc>
      </w:tr>
    </w:tbl>
    <w:p w14:paraId="4DDBB79C" w14:textId="77777777" w:rsidR="00CF637C" w:rsidRPr="002A0695" w:rsidRDefault="00CF637C" w:rsidP="00CF637C">
      <w:pPr>
        <w:rPr>
          <w:szCs w:val="22"/>
        </w:rPr>
      </w:pPr>
    </w:p>
    <w:p w14:paraId="011FBD3C" w14:textId="7F1A4B6E" w:rsidR="00CF637C" w:rsidRPr="002A0695" w:rsidRDefault="00CF637C" w:rsidP="00CF637C">
      <w:pPr>
        <w:rPr>
          <w:szCs w:val="22"/>
        </w:rPr>
      </w:pPr>
      <w:proofErr w:type="spellStart"/>
      <w:r w:rsidRPr="002A0695">
        <w:rPr>
          <w:szCs w:val="22"/>
        </w:rPr>
        <w:t>Ofloxacina</w:t>
      </w:r>
      <w:proofErr w:type="spellEnd"/>
      <w:r w:rsidRPr="002A0695">
        <w:rPr>
          <w:szCs w:val="22"/>
        </w:rPr>
        <w:t xml:space="preserve"> </w:t>
      </w:r>
      <w:r w:rsidRPr="00894EF0">
        <w:rPr>
          <w:szCs w:val="22"/>
          <w:highlight w:val="lightGray"/>
        </w:rPr>
        <w:t>3 mg/ml</w:t>
      </w:r>
    </w:p>
    <w:p w14:paraId="338DA6DE" w14:textId="77777777" w:rsidR="00CF637C" w:rsidRPr="002A0695" w:rsidRDefault="00CF637C" w:rsidP="00CF637C">
      <w:pPr>
        <w:rPr>
          <w:szCs w:val="22"/>
        </w:rPr>
      </w:pPr>
    </w:p>
    <w:p w14:paraId="5C4767EA" w14:textId="77777777" w:rsidR="00CF637C" w:rsidRPr="002A0695" w:rsidRDefault="00CF637C" w:rsidP="00CF637C">
      <w:pPr>
        <w:rPr>
          <w:szCs w:val="22"/>
        </w:rPr>
      </w:pPr>
      <w:r w:rsidRPr="002A0695">
        <w:rPr>
          <w:szCs w:val="22"/>
        </w:rPr>
        <w:t>10 ml</w:t>
      </w:r>
    </w:p>
    <w:p w14:paraId="5FF64F3B" w14:textId="77777777" w:rsidR="00CF637C" w:rsidRDefault="00CF637C" w:rsidP="00CF637C">
      <w:pPr>
        <w:rPr>
          <w:szCs w:val="22"/>
        </w:rPr>
      </w:pPr>
    </w:p>
    <w:p w14:paraId="42A99144" w14:textId="77777777" w:rsidR="00164434" w:rsidRPr="002A0695" w:rsidRDefault="00164434" w:rsidP="00CF637C">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7"/>
      </w:tblGrid>
      <w:tr w:rsidR="00CF637C" w:rsidRPr="002A0695" w14:paraId="4B9C871C" w14:textId="77777777" w:rsidTr="00CF637C">
        <w:tc>
          <w:tcPr>
            <w:tcW w:w="9440" w:type="dxa"/>
          </w:tcPr>
          <w:p w14:paraId="074A61F4" w14:textId="67CC7111" w:rsidR="00CF637C" w:rsidRPr="002A0695" w:rsidRDefault="00164434" w:rsidP="00906B1F">
            <w:pPr>
              <w:rPr>
                <w:b/>
                <w:szCs w:val="22"/>
              </w:rPr>
            </w:pPr>
            <w:r w:rsidRPr="00164434">
              <w:rPr>
                <w:b/>
                <w:szCs w:val="22"/>
              </w:rPr>
              <w:t>3.</w:t>
            </w:r>
            <w:r w:rsidRPr="00164434">
              <w:rPr>
                <w:b/>
                <w:szCs w:val="22"/>
              </w:rPr>
              <w:tab/>
              <w:t>NÚMERO DO LOTE</w:t>
            </w:r>
          </w:p>
        </w:tc>
      </w:tr>
    </w:tbl>
    <w:p w14:paraId="4EF82339" w14:textId="77777777" w:rsidR="00CF637C" w:rsidRPr="002A0695" w:rsidRDefault="00CF637C" w:rsidP="00CF637C">
      <w:pPr>
        <w:rPr>
          <w:szCs w:val="22"/>
        </w:rPr>
      </w:pPr>
    </w:p>
    <w:p w14:paraId="206C2AAF" w14:textId="2C6663B1" w:rsidR="00CF637C" w:rsidRPr="002A0695" w:rsidRDefault="00CF637C" w:rsidP="00CF637C">
      <w:pPr>
        <w:rPr>
          <w:szCs w:val="22"/>
        </w:rPr>
      </w:pPr>
      <w:proofErr w:type="spellStart"/>
      <w:r w:rsidRPr="002A0695">
        <w:rPr>
          <w:szCs w:val="22"/>
        </w:rPr>
        <w:t>Lot</w:t>
      </w:r>
      <w:proofErr w:type="spellEnd"/>
    </w:p>
    <w:p w14:paraId="70AE4168" w14:textId="77777777" w:rsidR="00CF637C" w:rsidRDefault="00CF637C" w:rsidP="00CF637C">
      <w:pPr>
        <w:rPr>
          <w:szCs w:val="22"/>
        </w:rPr>
      </w:pPr>
    </w:p>
    <w:p w14:paraId="1EF4B8F3" w14:textId="77777777" w:rsidR="00AF71C2" w:rsidRPr="002A0695" w:rsidRDefault="00AF71C2" w:rsidP="00CF637C">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7"/>
      </w:tblGrid>
      <w:tr w:rsidR="00CF637C" w:rsidRPr="002A0695" w14:paraId="4C6A6E5E" w14:textId="77777777" w:rsidTr="00CF637C">
        <w:tc>
          <w:tcPr>
            <w:tcW w:w="9440" w:type="dxa"/>
          </w:tcPr>
          <w:p w14:paraId="681017B5" w14:textId="291A82C0" w:rsidR="00CF637C" w:rsidRPr="002A0695" w:rsidRDefault="00164434" w:rsidP="00906B1F">
            <w:pPr>
              <w:rPr>
                <w:b/>
                <w:szCs w:val="22"/>
              </w:rPr>
            </w:pPr>
            <w:r w:rsidRPr="00164434">
              <w:rPr>
                <w:b/>
                <w:szCs w:val="22"/>
              </w:rPr>
              <w:t>4.</w:t>
            </w:r>
            <w:r w:rsidRPr="00164434">
              <w:rPr>
                <w:b/>
                <w:szCs w:val="22"/>
              </w:rPr>
              <w:tab/>
              <w:t>PRAZO DE VALIDADE</w:t>
            </w:r>
          </w:p>
        </w:tc>
      </w:tr>
    </w:tbl>
    <w:p w14:paraId="2A18F067" w14:textId="77777777" w:rsidR="00CF637C" w:rsidRPr="002A0695" w:rsidRDefault="00CF637C" w:rsidP="00CF637C">
      <w:pPr>
        <w:rPr>
          <w:szCs w:val="22"/>
        </w:rPr>
      </w:pPr>
    </w:p>
    <w:p w14:paraId="19CB7A9C" w14:textId="6F0B3E90" w:rsidR="00CF637C" w:rsidRPr="002A0695" w:rsidRDefault="006C35CB" w:rsidP="00CF637C">
      <w:pPr>
        <w:rPr>
          <w:szCs w:val="22"/>
        </w:rPr>
      </w:pPr>
      <w:r>
        <w:rPr>
          <w:szCs w:val="22"/>
        </w:rPr>
        <w:t>EXP</w:t>
      </w:r>
    </w:p>
    <w:p w14:paraId="31CEBF2A" w14:textId="77777777" w:rsidR="0052477F" w:rsidRDefault="0052477F" w:rsidP="007B2474">
      <w:pPr>
        <w:tabs>
          <w:tab w:val="clear" w:pos="567"/>
        </w:tabs>
        <w:spacing w:line="240" w:lineRule="auto"/>
        <w:rPr>
          <w:szCs w:val="22"/>
        </w:rPr>
        <w:sectPr w:rsidR="0052477F" w:rsidSect="007B2474">
          <w:footerReference w:type="default" r:id="rId15"/>
          <w:footerReference w:type="first" r:id="rId16"/>
          <w:endnotePr>
            <w:numFmt w:val="decimal"/>
          </w:endnotePr>
          <w:pgSz w:w="11907" w:h="16840" w:code="9"/>
          <w:pgMar w:top="1134" w:right="1418" w:bottom="1134" w:left="1418" w:header="737" w:footer="737" w:gutter="0"/>
          <w:cols w:space="720"/>
        </w:sectPr>
      </w:pPr>
    </w:p>
    <w:p w14:paraId="63888459" w14:textId="77777777" w:rsidR="00DC18C0" w:rsidRPr="002A0695" w:rsidRDefault="00DC18C0" w:rsidP="00CF637C">
      <w:pPr>
        <w:tabs>
          <w:tab w:val="left" w:pos="9300"/>
        </w:tabs>
        <w:spacing w:before="74" w:line="240" w:lineRule="auto"/>
        <w:jc w:val="center"/>
        <w:rPr>
          <w:b/>
          <w:bCs/>
          <w:szCs w:val="22"/>
        </w:rPr>
      </w:pPr>
    </w:p>
    <w:p w14:paraId="074A3F39" w14:textId="77777777" w:rsidR="00DC18C0" w:rsidRPr="002A0695" w:rsidRDefault="00DC18C0" w:rsidP="00CF637C">
      <w:pPr>
        <w:tabs>
          <w:tab w:val="left" w:pos="9300"/>
        </w:tabs>
        <w:spacing w:before="74" w:line="240" w:lineRule="auto"/>
        <w:jc w:val="center"/>
        <w:rPr>
          <w:b/>
          <w:bCs/>
          <w:szCs w:val="22"/>
        </w:rPr>
      </w:pPr>
    </w:p>
    <w:p w14:paraId="46682EF8" w14:textId="77777777" w:rsidR="00DC18C0" w:rsidRPr="002A0695" w:rsidRDefault="00DC18C0" w:rsidP="00CF637C">
      <w:pPr>
        <w:tabs>
          <w:tab w:val="left" w:pos="9300"/>
        </w:tabs>
        <w:spacing w:before="74" w:line="240" w:lineRule="auto"/>
        <w:jc w:val="center"/>
        <w:rPr>
          <w:b/>
          <w:bCs/>
          <w:szCs w:val="22"/>
        </w:rPr>
      </w:pPr>
    </w:p>
    <w:p w14:paraId="25DEC1F4" w14:textId="77777777" w:rsidR="00DC18C0" w:rsidRPr="002A0695" w:rsidRDefault="00DC18C0" w:rsidP="00CF637C">
      <w:pPr>
        <w:tabs>
          <w:tab w:val="left" w:pos="9300"/>
        </w:tabs>
        <w:spacing w:before="74" w:line="240" w:lineRule="auto"/>
        <w:jc w:val="center"/>
        <w:rPr>
          <w:b/>
          <w:bCs/>
          <w:szCs w:val="22"/>
        </w:rPr>
      </w:pPr>
    </w:p>
    <w:p w14:paraId="6DC369A8" w14:textId="77777777" w:rsidR="00DC18C0" w:rsidRPr="002A0695" w:rsidRDefault="00DC18C0" w:rsidP="00CF637C">
      <w:pPr>
        <w:tabs>
          <w:tab w:val="left" w:pos="9300"/>
        </w:tabs>
        <w:spacing w:before="74" w:line="240" w:lineRule="auto"/>
        <w:jc w:val="center"/>
        <w:rPr>
          <w:b/>
          <w:bCs/>
          <w:szCs w:val="22"/>
        </w:rPr>
      </w:pPr>
    </w:p>
    <w:p w14:paraId="7CB93ED3" w14:textId="77777777" w:rsidR="00DC18C0" w:rsidRPr="002A0695" w:rsidRDefault="00DC18C0" w:rsidP="00CF637C">
      <w:pPr>
        <w:tabs>
          <w:tab w:val="left" w:pos="9300"/>
        </w:tabs>
        <w:spacing w:before="74" w:line="240" w:lineRule="auto"/>
        <w:jc w:val="center"/>
        <w:rPr>
          <w:b/>
          <w:bCs/>
          <w:szCs w:val="22"/>
        </w:rPr>
      </w:pPr>
    </w:p>
    <w:p w14:paraId="69AC1AF6" w14:textId="77777777" w:rsidR="00DC18C0" w:rsidRPr="002A0695" w:rsidRDefault="00DC18C0" w:rsidP="00CF637C">
      <w:pPr>
        <w:tabs>
          <w:tab w:val="left" w:pos="9300"/>
        </w:tabs>
        <w:spacing w:before="74" w:line="240" w:lineRule="auto"/>
        <w:jc w:val="center"/>
        <w:rPr>
          <w:b/>
          <w:bCs/>
          <w:szCs w:val="22"/>
        </w:rPr>
      </w:pPr>
    </w:p>
    <w:p w14:paraId="0A934861" w14:textId="77777777" w:rsidR="00DC18C0" w:rsidRPr="002A0695" w:rsidRDefault="00DC18C0" w:rsidP="00CF637C">
      <w:pPr>
        <w:tabs>
          <w:tab w:val="left" w:pos="9300"/>
        </w:tabs>
        <w:spacing w:before="74" w:line="240" w:lineRule="auto"/>
        <w:jc w:val="center"/>
        <w:rPr>
          <w:b/>
          <w:bCs/>
          <w:szCs w:val="22"/>
        </w:rPr>
      </w:pPr>
    </w:p>
    <w:p w14:paraId="4F4C7220" w14:textId="77777777" w:rsidR="00DC18C0" w:rsidRPr="002A0695" w:rsidRDefault="00DC18C0" w:rsidP="00CF637C">
      <w:pPr>
        <w:tabs>
          <w:tab w:val="left" w:pos="9300"/>
        </w:tabs>
        <w:spacing w:before="74" w:line="240" w:lineRule="auto"/>
        <w:jc w:val="center"/>
        <w:rPr>
          <w:b/>
          <w:bCs/>
          <w:szCs w:val="22"/>
        </w:rPr>
      </w:pPr>
    </w:p>
    <w:p w14:paraId="42C31B01" w14:textId="77777777" w:rsidR="00DC18C0" w:rsidRPr="002A0695" w:rsidRDefault="00DC18C0" w:rsidP="00CF637C">
      <w:pPr>
        <w:tabs>
          <w:tab w:val="left" w:pos="9300"/>
        </w:tabs>
        <w:spacing w:before="74" w:line="240" w:lineRule="auto"/>
        <w:jc w:val="center"/>
        <w:rPr>
          <w:b/>
          <w:bCs/>
          <w:szCs w:val="22"/>
        </w:rPr>
      </w:pPr>
    </w:p>
    <w:p w14:paraId="7E429178" w14:textId="77777777" w:rsidR="00DC18C0" w:rsidRPr="002A0695" w:rsidRDefault="00DC18C0" w:rsidP="00CF637C">
      <w:pPr>
        <w:tabs>
          <w:tab w:val="left" w:pos="9300"/>
        </w:tabs>
        <w:spacing w:before="74" w:line="240" w:lineRule="auto"/>
        <w:jc w:val="center"/>
        <w:rPr>
          <w:b/>
          <w:bCs/>
          <w:szCs w:val="22"/>
        </w:rPr>
      </w:pPr>
    </w:p>
    <w:p w14:paraId="5AD3A5CC" w14:textId="77777777" w:rsidR="00DC18C0" w:rsidRPr="002A0695" w:rsidRDefault="00DC18C0" w:rsidP="00CF637C">
      <w:pPr>
        <w:tabs>
          <w:tab w:val="left" w:pos="9300"/>
        </w:tabs>
        <w:spacing w:before="74" w:line="240" w:lineRule="auto"/>
        <w:jc w:val="center"/>
        <w:rPr>
          <w:b/>
          <w:bCs/>
          <w:szCs w:val="22"/>
        </w:rPr>
      </w:pPr>
    </w:p>
    <w:p w14:paraId="048C7108" w14:textId="77777777" w:rsidR="00DC18C0" w:rsidRPr="002A0695" w:rsidRDefault="00DC18C0" w:rsidP="00CF637C">
      <w:pPr>
        <w:tabs>
          <w:tab w:val="left" w:pos="9300"/>
        </w:tabs>
        <w:spacing w:before="74" w:line="240" w:lineRule="auto"/>
        <w:jc w:val="center"/>
        <w:rPr>
          <w:b/>
          <w:bCs/>
          <w:szCs w:val="22"/>
        </w:rPr>
      </w:pPr>
    </w:p>
    <w:p w14:paraId="1AD9054B" w14:textId="77777777" w:rsidR="00DC18C0" w:rsidRPr="002A0695" w:rsidRDefault="00DC18C0" w:rsidP="00CF637C">
      <w:pPr>
        <w:tabs>
          <w:tab w:val="left" w:pos="9300"/>
        </w:tabs>
        <w:spacing w:before="74" w:line="240" w:lineRule="auto"/>
        <w:jc w:val="center"/>
        <w:rPr>
          <w:b/>
          <w:bCs/>
          <w:szCs w:val="22"/>
        </w:rPr>
      </w:pPr>
    </w:p>
    <w:p w14:paraId="12ACC95E" w14:textId="341CA067" w:rsidR="00DC18C0" w:rsidRPr="002A0695" w:rsidRDefault="00DC18C0" w:rsidP="00BD19D2">
      <w:pPr>
        <w:pStyle w:val="Estilo1"/>
        <w:numPr>
          <w:ilvl w:val="0"/>
          <w:numId w:val="39"/>
        </w:numPr>
      </w:pPr>
      <w:r w:rsidRPr="002A0695">
        <w:t>FOLHETO</w:t>
      </w:r>
      <w:r w:rsidRPr="002A0695">
        <w:rPr>
          <w:spacing w:val="3"/>
        </w:rPr>
        <w:t xml:space="preserve"> </w:t>
      </w:r>
      <w:r w:rsidRPr="002A0695">
        <w:t>INFORMATIVO</w:t>
      </w:r>
    </w:p>
    <w:p w14:paraId="09B5DAB1" w14:textId="77777777" w:rsidR="00DC18C0" w:rsidRPr="002A0695" w:rsidRDefault="00DC18C0" w:rsidP="00CF637C">
      <w:pPr>
        <w:tabs>
          <w:tab w:val="left" w:pos="9300"/>
        </w:tabs>
        <w:spacing w:before="74" w:line="240" w:lineRule="auto"/>
        <w:jc w:val="center"/>
        <w:rPr>
          <w:b/>
          <w:bCs/>
          <w:szCs w:val="22"/>
        </w:rPr>
      </w:pPr>
    </w:p>
    <w:p w14:paraId="20936CFA" w14:textId="77777777" w:rsidR="00DC18C0" w:rsidRPr="002A0695" w:rsidRDefault="00DC18C0" w:rsidP="00CF637C">
      <w:pPr>
        <w:tabs>
          <w:tab w:val="left" w:pos="9300"/>
        </w:tabs>
        <w:spacing w:before="74" w:line="240" w:lineRule="auto"/>
        <w:jc w:val="center"/>
        <w:rPr>
          <w:b/>
          <w:bCs/>
          <w:szCs w:val="22"/>
        </w:rPr>
      </w:pPr>
    </w:p>
    <w:p w14:paraId="52C880E5" w14:textId="77777777" w:rsidR="00DC18C0" w:rsidRPr="002A0695" w:rsidRDefault="00DC18C0" w:rsidP="00CF637C">
      <w:pPr>
        <w:tabs>
          <w:tab w:val="left" w:pos="9300"/>
        </w:tabs>
        <w:spacing w:before="74" w:line="240" w:lineRule="auto"/>
        <w:jc w:val="center"/>
        <w:rPr>
          <w:b/>
          <w:bCs/>
          <w:szCs w:val="22"/>
        </w:rPr>
      </w:pPr>
    </w:p>
    <w:p w14:paraId="7105B55E" w14:textId="77777777" w:rsidR="00DC18C0" w:rsidRPr="002A0695" w:rsidRDefault="00DC18C0" w:rsidP="00CF637C">
      <w:pPr>
        <w:tabs>
          <w:tab w:val="left" w:pos="9300"/>
        </w:tabs>
        <w:spacing w:before="74" w:line="240" w:lineRule="auto"/>
        <w:jc w:val="center"/>
        <w:rPr>
          <w:b/>
          <w:bCs/>
          <w:szCs w:val="22"/>
        </w:rPr>
      </w:pPr>
    </w:p>
    <w:p w14:paraId="030BD1BC" w14:textId="77777777" w:rsidR="00DC18C0" w:rsidRPr="002A0695" w:rsidRDefault="00DC18C0" w:rsidP="00CF637C">
      <w:pPr>
        <w:tabs>
          <w:tab w:val="left" w:pos="9300"/>
        </w:tabs>
        <w:spacing w:before="74" w:line="240" w:lineRule="auto"/>
        <w:jc w:val="center"/>
        <w:rPr>
          <w:b/>
          <w:bCs/>
          <w:szCs w:val="22"/>
        </w:rPr>
      </w:pPr>
    </w:p>
    <w:p w14:paraId="7779D310" w14:textId="77777777" w:rsidR="00DC18C0" w:rsidRPr="002A0695" w:rsidRDefault="00DC18C0" w:rsidP="00CF637C">
      <w:pPr>
        <w:tabs>
          <w:tab w:val="left" w:pos="9300"/>
        </w:tabs>
        <w:spacing w:before="74" w:line="240" w:lineRule="auto"/>
        <w:jc w:val="center"/>
        <w:rPr>
          <w:b/>
          <w:bCs/>
          <w:szCs w:val="22"/>
        </w:rPr>
      </w:pPr>
    </w:p>
    <w:p w14:paraId="17A30EBE" w14:textId="77777777" w:rsidR="00DC18C0" w:rsidRPr="002A0695" w:rsidRDefault="00DC18C0" w:rsidP="00CF637C">
      <w:pPr>
        <w:tabs>
          <w:tab w:val="left" w:pos="9300"/>
        </w:tabs>
        <w:spacing w:before="74" w:line="240" w:lineRule="auto"/>
        <w:jc w:val="center"/>
        <w:rPr>
          <w:b/>
          <w:bCs/>
          <w:szCs w:val="22"/>
        </w:rPr>
      </w:pPr>
    </w:p>
    <w:p w14:paraId="6579583A" w14:textId="77777777" w:rsidR="00DC18C0" w:rsidRPr="002A0695" w:rsidRDefault="00DC18C0" w:rsidP="00CF637C">
      <w:pPr>
        <w:tabs>
          <w:tab w:val="left" w:pos="9300"/>
        </w:tabs>
        <w:spacing w:before="74" w:line="240" w:lineRule="auto"/>
        <w:jc w:val="center"/>
        <w:rPr>
          <w:b/>
          <w:bCs/>
          <w:szCs w:val="22"/>
        </w:rPr>
      </w:pPr>
    </w:p>
    <w:p w14:paraId="7B3A94AA" w14:textId="77777777" w:rsidR="00DC18C0" w:rsidRPr="002A0695" w:rsidRDefault="00DC18C0" w:rsidP="00CF637C">
      <w:pPr>
        <w:tabs>
          <w:tab w:val="left" w:pos="9300"/>
        </w:tabs>
        <w:spacing w:before="74" w:line="240" w:lineRule="auto"/>
        <w:jc w:val="center"/>
        <w:rPr>
          <w:b/>
          <w:bCs/>
          <w:szCs w:val="22"/>
        </w:rPr>
      </w:pPr>
    </w:p>
    <w:p w14:paraId="116637AB" w14:textId="77777777" w:rsidR="00DC18C0" w:rsidRPr="002A0695" w:rsidRDefault="00DC18C0" w:rsidP="00CF637C">
      <w:pPr>
        <w:tabs>
          <w:tab w:val="left" w:pos="9300"/>
        </w:tabs>
        <w:spacing w:before="74" w:line="240" w:lineRule="auto"/>
        <w:jc w:val="center"/>
        <w:rPr>
          <w:b/>
          <w:bCs/>
          <w:szCs w:val="22"/>
        </w:rPr>
      </w:pPr>
    </w:p>
    <w:p w14:paraId="197262FB" w14:textId="77777777" w:rsidR="00DC18C0" w:rsidRPr="002A0695" w:rsidRDefault="00DC18C0" w:rsidP="00CF637C">
      <w:pPr>
        <w:tabs>
          <w:tab w:val="left" w:pos="9300"/>
        </w:tabs>
        <w:spacing w:before="74" w:line="240" w:lineRule="auto"/>
        <w:jc w:val="center"/>
        <w:rPr>
          <w:b/>
          <w:bCs/>
          <w:szCs w:val="22"/>
        </w:rPr>
      </w:pPr>
    </w:p>
    <w:p w14:paraId="544BF214" w14:textId="77777777" w:rsidR="00DC18C0" w:rsidRPr="002A0695" w:rsidRDefault="00DC18C0" w:rsidP="00CF637C">
      <w:pPr>
        <w:tabs>
          <w:tab w:val="left" w:pos="9300"/>
        </w:tabs>
        <w:spacing w:before="74" w:line="240" w:lineRule="auto"/>
        <w:jc w:val="center"/>
        <w:rPr>
          <w:b/>
          <w:bCs/>
          <w:szCs w:val="22"/>
        </w:rPr>
      </w:pPr>
    </w:p>
    <w:p w14:paraId="0092BA44" w14:textId="77777777" w:rsidR="00DC18C0" w:rsidRPr="002A0695" w:rsidRDefault="00DC18C0" w:rsidP="00CF637C">
      <w:pPr>
        <w:tabs>
          <w:tab w:val="left" w:pos="9300"/>
        </w:tabs>
        <w:spacing w:before="74" w:line="240" w:lineRule="auto"/>
        <w:jc w:val="center"/>
        <w:rPr>
          <w:b/>
          <w:bCs/>
          <w:szCs w:val="22"/>
        </w:rPr>
      </w:pPr>
    </w:p>
    <w:p w14:paraId="180083BE" w14:textId="77777777" w:rsidR="00DC18C0" w:rsidRPr="002A0695" w:rsidRDefault="00DC18C0" w:rsidP="00CF637C">
      <w:pPr>
        <w:tabs>
          <w:tab w:val="left" w:pos="9300"/>
        </w:tabs>
        <w:spacing w:before="74" w:line="240" w:lineRule="auto"/>
        <w:jc w:val="center"/>
        <w:rPr>
          <w:b/>
          <w:bCs/>
          <w:szCs w:val="22"/>
        </w:rPr>
      </w:pPr>
    </w:p>
    <w:p w14:paraId="66CADCF9" w14:textId="77777777" w:rsidR="00DC18C0" w:rsidRPr="002A0695" w:rsidRDefault="00DC18C0" w:rsidP="00CF637C">
      <w:pPr>
        <w:tabs>
          <w:tab w:val="left" w:pos="9300"/>
        </w:tabs>
        <w:spacing w:before="74" w:line="240" w:lineRule="auto"/>
        <w:jc w:val="center"/>
        <w:rPr>
          <w:b/>
          <w:bCs/>
          <w:szCs w:val="22"/>
        </w:rPr>
      </w:pPr>
    </w:p>
    <w:p w14:paraId="0F8C36B5" w14:textId="77777777" w:rsidR="00DC18C0" w:rsidRDefault="00DC18C0" w:rsidP="00CF637C">
      <w:pPr>
        <w:tabs>
          <w:tab w:val="left" w:pos="9300"/>
        </w:tabs>
        <w:spacing w:before="74" w:line="240" w:lineRule="auto"/>
        <w:jc w:val="center"/>
        <w:rPr>
          <w:b/>
          <w:bCs/>
          <w:szCs w:val="22"/>
        </w:rPr>
      </w:pPr>
    </w:p>
    <w:p w14:paraId="111B6B50" w14:textId="77777777" w:rsidR="00823FD7" w:rsidRDefault="00823FD7" w:rsidP="00CF637C">
      <w:pPr>
        <w:tabs>
          <w:tab w:val="left" w:pos="9300"/>
        </w:tabs>
        <w:spacing w:before="74" w:line="240" w:lineRule="auto"/>
        <w:jc w:val="center"/>
        <w:rPr>
          <w:b/>
          <w:bCs/>
          <w:szCs w:val="22"/>
        </w:rPr>
      </w:pPr>
    </w:p>
    <w:p w14:paraId="10014F6C" w14:textId="77777777" w:rsidR="00D6684C" w:rsidRDefault="00D6684C" w:rsidP="00CF637C">
      <w:pPr>
        <w:tabs>
          <w:tab w:val="left" w:pos="9300"/>
        </w:tabs>
        <w:spacing w:before="74" w:line="240" w:lineRule="auto"/>
        <w:jc w:val="center"/>
        <w:rPr>
          <w:b/>
          <w:bCs/>
          <w:szCs w:val="22"/>
        </w:rPr>
      </w:pPr>
    </w:p>
    <w:p w14:paraId="1D50A0A7" w14:textId="77777777" w:rsidR="00D6684C" w:rsidRDefault="00D6684C" w:rsidP="00CF637C">
      <w:pPr>
        <w:tabs>
          <w:tab w:val="left" w:pos="9300"/>
        </w:tabs>
        <w:spacing w:before="74" w:line="240" w:lineRule="auto"/>
        <w:jc w:val="center"/>
        <w:rPr>
          <w:b/>
          <w:bCs/>
          <w:szCs w:val="22"/>
        </w:rPr>
      </w:pPr>
    </w:p>
    <w:p w14:paraId="392FE5E8" w14:textId="77777777" w:rsidR="00D6684C" w:rsidRDefault="00D6684C" w:rsidP="00CF637C">
      <w:pPr>
        <w:tabs>
          <w:tab w:val="left" w:pos="9300"/>
        </w:tabs>
        <w:spacing w:before="74" w:line="240" w:lineRule="auto"/>
        <w:jc w:val="center"/>
        <w:rPr>
          <w:b/>
          <w:bCs/>
          <w:szCs w:val="22"/>
        </w:rPr>
      </w:pPr>
    </w:p>
    <w:p w14:paraId="4E4EECB5" w14:textId="77777777" w:rsidR="00BD19D2" w:rsidRDefault="00BD19D2" w:rsidP="00CF637C">
      <w:pPr>
        <w:tabs>
          <w:tab w:val="left" w:pos="9300"/>
        </w:tabs>
        <w:spacing w:before="74" w:line="240" w:lineRule="auto"/>
        <w:jc w:val="center"/>
        <w:rPr>
          <w:b/>
          <w:bCs/>
          <w:szCs w:val="22"/>
        </w:rPr>
      </w:pPr>
    </w:p>
    <w:p w14:paraId="3B0C02D1" w14:textId="77777777" w:rsidR="00BD19D2" w:rsidRDefault="00BD19D2" w:rsidP="00CF637C">
      <w:pPr>
        <w:tabs>
          <w:tab w:val="left" w:pos="9300"/>
        </w:tabs>
        <w:spacing w:before="74" w:line="240" w:lineRule="auto"/>
        <w:jc w:val="center"/>
        <w:rPr>
          <w:b/>
          <w:bCs/>
          <w:szCs w:val="22"/>
        </w:rPr>
      </w:pPr>
    </w:p>
    <w:p w14:paraId="63F0A052" w14:textId="7644A97E" w:rsidR="00CF637C" w:rsidRPr="002A0695" w:rsidRDefault="00CF637C" w:rsidP="00CF637C">
      <w:pPr>
        <w:tabs>
          <w:tab w:val="left" w:pos="9300"/>
        </w:tabs>
        <w:spacing w:before="74" w:line="240" w:lineRule="auto"/>
        <w:jc w:val="center"/>
        <w:rPr>
          <w:szCs w:val="22"/>
        </w:rPr>
      </w:pPr>
      <w:r w:rsidRPr="002A0695">
        <w:rPr>
          <w:b/>
          <w:bCs/>
          <w:szCs w:val="22"/>
        </w:rPr>
        <w:lastRenderedPageBreak/>
        <w:t>FOLHETO</w:t>
      </w:r>
      <w:r w:rsidRPr="002A0695">
        <w:rPr>
          <w:b/>
          <w:bCs/>
          <w:spacing w:val="3"/>
          <w:szCs w:val="22"/>
        </w:rPr>
        <w:t xml:space="preserve"> </w:t>
      </w:r>
      <w:r w:rsidRPr="002A0695">
        <w:rPr>
          <w:b/>
          <w:bCs/>
          <w:szCs w:val="22"/>
        </w:rPr>
        <w:t>INFORMATIVO</w:t>
      </w:r>
    </w:p>
    <w:p w14:paraId="214355D6" w14:textId="77777777" w:rsidR="00CF637C" w:rsidRPr="002A0695" w:rsidRDefault="00CF637C" w:rsidP="00CF637C">
      <w:pPr>
        <w:spacing w:line="240" w:lineRule="auto"/>
        <w:jc w:val="both"/>
        <w:rPr>
          <w:szCs w:val="22"/>
        </w:rPr>
      </w:pPr>
    </w:p>
    <w:p w14:paraId="74767704" w14:textId="77777777" w:rsidR="00CF637C" w:rsidRPr="002A0695" w:rsidRDefault="00CF637C" w:rsidP="00CF637C">
      <w:pPr>
        <w:spacing w:line="240" w:lineRule="auto"/>
        <w:jc w:val="both"/>
        <w:rPr>
          <w:szCs w:val="22"/>
        </w:rPr>
      </w:pPr>
    </w:p>
    <w:p w14:paraId="7FC0BACD" w14:textId="77777777" w:rsidR="00CF637C" w:rsidRPr="002A0695" w:rsidRDefault="00CF637C" w:rsidP="00CF637C">
      <w:pPr>
        <w:spacing w:line="240" w:lineRule="auto"/>
        <w:jc w:val="both"/>
        <w:rPr>
          <w:szCs w:val="22"/>
        </w:rPr>
      </w:pPr>
    </w:p>
    <w:p w14:paraId="30AED333" w14:textId="77777777" w:rsidR="00AF71C2" w:rsidRPr="00BE0281" w:rsidRDefault="00AF71C2" w:rsidP="00AF71C2">
      <w:pPr>
        <w:pStyle w:val="Style1"/>
      </w:pPr>
      <w:bookmarkStart w:id="3" w:name="_Hlk227744573"/>
      <w:r w:rsidRPr="00BE0281">
        <w:t>1.</w:t>
      </w:r>
      <w:r w:rsidRPr="00BE0281">
        <w:tab/>
        <w:t>Nome do medicamento veterinário</w:t>
      </w:r>
      <w:bookmarkEnd w:id="3"/>
    </w:p>
    <w:p w14:paraId="489F375B" w14:textId="77777777" w:rsidR="00CF637C" w:rsidRPr="002A0695" w:rsidRDefault="00CF637C" w:rsidP="00CF637C">
      <w:pPr>
        <w:spacing w:line="240" w:lineRule="auto"/>
        <w:jc w:val="both"/>
        <w:rPr>
          <w:szCs w:val="22"/>
        </w:rPr>
      </w:pPr>
    </w:p>
    <w:p w14:paraId="1F1B7B6C" w14:textId="77777777" w:rsidR="00536FD8" w:rsidRPr="002A0695" w:rsidRDefault="00CF637C" w:rsidP="00CF637C">
      <w:pPr>
        <w:spacing w:line="240" w:lineRule="auto"/>
        <w:jc w:val="both"/>
        <w:rPr>
          <w:szCs w:val="22"/>
        </w:rPr>
      </w:pPr>
      <w:proofErr w:type="spellStart"/>
      <w:r w:rsidRPr="002A0695">
        <w:rPr>
          <w:szCs w:val="22"/>
        </w:rPr>
        <w:t>Oflex</w:t>
      </w:r>
      <w:proofErr w:type="spellEnd"/>
      <w:r w:rsidRPr="002A0695">
        <w:rPr>
          <w:szCs w:val="22"/>
        </w:rPr>
        <w:t>, 3</w:t>
      </w:r>
      <w:r w:rsidR="007E6C3A">
        <w:rPr>
          <w:szCs w:val="22"/>
        </w:rPr>
        <w:t xml:space="preserve"> </w:t>
      </w:r>
      <w:r w:rsidRPr="002A0695">
        <w:rPr>
          <w:szCs w:val="22"/>
        </w:rPr>
        <w:t xml:space="preserve">mg/ml, gel oftálmico </w:t>
      </w:r>
    </w:p>
    <w:p w14:paraId="7C5A9E25" w14:textId="77777777" w:rsidR="00CF637C" w:rsidRPr="002A0695" w:rsidRDefault="00536FD8" w:rsidP="00CF637C">
      <w:pPr>
        <w:spacing w:line="240" w:lineRule="auto"/>
        <w:jc w:val="both"/>
        <w:rPr>
          <w:szCs w:val="22"/>
        </w:rPr>
      </w:pPr>
      <w:r w:rsidRPr="002A0695">
        <w:rPr>
          <w:szCs w:val="22"/>
        </w:rPr>
        <w:t>C</w:t>
      </w:r>
      <w:r w:rsidR="00CF637C" w:rsidRPr="002A0695">
        <w:rPr>
          <w:szCs w:val="22"/>
        </w:rPr>
        <w:t>ães, gatos e equinos de desporto</w:t>
      </w:r>
    </w:p>
    <w:p w14:paraId="1CF6FCA0" w14:textId="77777777" w:rsidR="00CF637C" w:rsidRPr="002A0695" w:rsidRDefault="00CF637C" w:rsidP="00CF637C">
      <w:pPr>
        <w:spacing w:line="240" w:lineRule="auto"/>
        <w:jc w:val="both"/>
        <w:rPr>
          <w:szCs w:val="22"/>
        </w:rPr>
      </w:pPr>
    </w:p>
    <w:p w14:paraId="4A4645D0" w14:textId="77777777" w:rsidR="00CF637C" w:rsidRPr="002A0695" w:rsidRDefault="00CF637C" w:rsidP="00CF637C">
      <w:pPr>
        <w:spacing w:line="240" w:lineRule="auto"/>
        <w:jc w:val="both"/>
        <w:rPr>
          <w:szCs w:val="22"/>
        </w:rPr>
      </w:pPr>
    </w:p>
    <w:p w14:paraId="3792808A" w14:textId="77777777" w:rsidR="00AF71C2" w:rsidRPr="00BE0281" w:rsidRDefault="00AF71C2" w:rsidP="00AF71C2">
      <w:pPr>
        <w:pStyle w:val="Style1"/>
      </w:pPr>
      <w:bookmarkStart w:id="4" w:name="_Hlk227744598"/>
      <w:r w:rsidRPr="00BE0281">
        <w:t>2.</w:t>
      </w:r>
      <w:r w:rsidRPr="00BE0281">
        <w:tab/>
        <w:t>Composição</w:t>
      </w:r>
    </w:p>
    <w:bookmarkEnd w:id="4"/>
    <w:p w14:paraId="3239E4F8" w14:textId="77777777" w:rsidR="00CF637C" w:rsidRPr="002A0695" w:rsidRDefault="00CF637C" w:rsidP="00CF637C">
      <w:pPr>
        <w:spacing w:before="7" w:line="240" w:lineRule="auto"/>
        <w:jc w:val="both"/>
        <w:rPr>
          <w:szCs w:val="22"/>
        </w:rPr>
      </w:pPr>
    </w:p>
    <w:p w14:paraId="7211BCA8" w14:textId="77777777" w:rsidR="00CF637C" w:rsidRPr="002A0695" w:rsidRDefault="00CF637C" w:rsidP="00CF637C">
      <w:pPr>
        <w:spacing w:line="240" w:lineRule="auto"/>
        <w:jc w:val="both"/>
        <w:rPr>
          <w:szCs w:val="22"/>
        </w:rPr>
      </w:pPr>
      <w:r w:rsidRPr="002A0695">
        <w:rPr>
          <w:szCs w:val="22"/>
        </w:rPr>
        <w:t xml:space="preserve">A substância ativa é a </w:t>
      </w:r>
      <w:proofErr w:type="spellStart"/>
      <w:r w:rsidRPr="002A0695">
        <w:rPr>
          <w:szCs w:val="22"/>
        </w:rPr>
        <w:t>ofloxacina</w:t>
      </w:r>
      <w:proofErr w:type="spellEnd"/>
      <w:r w:rsidRPr="002A0695">
        <w:rPr>
          <w:szCs w:val="22"/>
        </w:rPr>
        <w:t>.</w:t>
      </w:r>
    </w:p>
    <w:p w14:paraId="2D7F6C92" w14:textId="77777777" w:rsidR="00CF637C" w:rsidRPr="002A0695" w:rsidRDefault="00CF637C" w:rsidP="00894EF0">
      <w:pPr>
        <w:spacing w:line="240" w:lineRule="auto"/>
        <w:rPr>
          <w:szCs w:val="22"/>
        </w:rPr>
      </w:pPr>
      <w:r w:rsidRPr="002A0695">
        <w:rPr>
          <w:szCs w:val="22"/>
        </w:rPr>
        <w:t xml:space="preserve">Os outros componentes são: </w:t>
      </w:r>
      <w:proofErr w:type="spellStart"/>
      <w:r w:rsidRPr="002A0695">
        <w:rPr>
          <w:szCs w:val="22"/>
        </w:rPr>
        <w:t>hidroxipropilmetilcelulose</w:t>
      </w:r>
      <w:proofErr w:type="spellEnd"/>
      <w:r w:rsidRPr="002A0695">
        <w:rPr>
          <w:szCs w:val="22"/>
        </w:rPr>
        <w:t xml:space="preserve">, fosfato </w:t>
      </w:r>
      <w:proofErr w:type="spellStart"/>
      <w:r w:rsidRPr="002A0695">
        <w:rPr>
          <w:szCs w:val="22"/>
        </w:rPr>
        <w:t>monossódico</w:t>
      </w:r>
      <w:proofErr w:type="spellEnd"/>
      <w:r w:rsidRPr="002A0695">
        <w:rPr>
          <w:szCs w:val="22"/>
        </w:rPr>
        <w:t xml:space="preserve"> </w:t>
      </w:r>
      <w:proofErr w:type="spellStart"/>
      <w:r w:rsidRPr="002A0695">
        <w:rPr>
          <w:szCs w:val="22"/>
        </w:rPr>
        <w:t>mono-hidratado</w:t>
      </w:r>
      <w:proofErr w:type="spellEnd"/>
      <w:r w:rsidRPr="002A0695">
        <w:rPr>
          <w:szCs w:val="22"/>
        </w:rPr>
        <w:t xml:space="preserve">, fosfato dissódico </w:t>
      </w:r>
      <w:proofErr w:type="spellStart"/>
      <w:r w:rsidRPr="002A0695">
        <w:rPr>
          <w:szCs w:val="22"/>
        </w:rPr>
        <w:t>dodeca</w:t>
      </w:r>
      <w:proofErr w:type="spellEnd"/>
      <w:r w:rsidRPr="002A0695">
        <w:rPr>
          <w:szCs w:val="22"/>
        </w:rPr>
        <w:t xml:space="preserve">-hidratado, cloreto de sódio, cloreto de </w:t>
      </w:r>
      <w:proofErr w:type="spellStart"/>
      <w:r w:rsidRPr="002A0695">
        <w:rPr>
          <w:szCs w:val="22"/>
        </w:rPr>
        <w:t>benzalcónio</w:t>
      </w:r>
      <w:proofErr w:type="spellEnd"/>
      <w:r w:rsidRPr="002A0695">
        <w:rPr>
          <w:szCs w:val="22"/>
        </w:rPr>
        <w:t xml:space="preserve"> (solução a 50%) e água </w:t>
      </w:r>
      <w:r w:rsidR="00E85117">
        <w:rPr>
          <w:szCs w:val="22"/>
        </w:rPr>
        <w:t>para preparações injetáveis</w:t>
      </w:r>
      <w:r w:rsidRPr="002A0695">
        <w:rPr>
          <w:szCs w:val="22"/>
        </w:rPr>
        <w:t>. Poderá conter ácido clorídrico ou hidróxido de sódio para ajuste do pH.</w:t>
      </w:r>
    </w:p>
    <w:p w14:paraId="19798DB1" w14:textId="77777777" w:rsidR="00AF71C2" w:rsidRDefault="00AF71C2" w:rsidP="00AF71C2">
      <w:pPr>
        <w:pStyle w:val="Style1"/>
      </w:pPr>
      <w:bookmarkStart w:id="5" w:name="_Hlk227744608"/>
    </w:p>
    <w:p w14:paraId="3278436D" w14:textId="77777777" w:rsidR="00AF71C2" w:rsidRDefault="00AF71C2" w:rsidP="00AF71C2">
      <w:pPr>
        <w:pStyle w:val="Style1"/>
      </w:pPr>
    </w:p>
    <w:p w14:paraId="56368639" w14:textId="1299D475" w:rsidR="00AF71C2" w:rsidRPr="00BE0281" w:rsidRDefault="00AF71C2" w:rsidP="00AF71C2">
      <w:pPr>
        <w:pStyle w:val="Style1"/>
      </w:pPr>
      <w:r w:rsidRPr="00BE0281">
        <w:t>3.</w:t>
      </w:r>
      <w:r w:rsidRPr="00BE0281">
        <w:tab/>
        <w:t>Espécies-alvo</w:t>
      </w:r>
    </w:p>
    <w:bookmarkEnd w:id="5"/>
    <w:p w14:paraId="0C74FA7A" w14:textId="77777777" w:rsidR="00CF637C" w:rsidRPr="002A0695" w:rsidRDefault="00CF637C" w:rsidP="00CF637C">
      <w:pPr>
        <w:spacing w:line="240" w:lineRule="auto"/>
        <w:jc w:val="both"/>
        <w:rPr>
          <w:szCs w:val="22"/>
        </w:rPr>
      </w:pPr>
    </w:p>
    <w:p w14:paraId="7EE574DB" w14:textId="742F7D23" w:rsidR="00AF71C2" w:rsidRDefault="00AF71C2" w:rsidP="00AF71C2">
      <w:pPr>
        <w:spacing w:line="240" w:lineRule="auto"/>
        <w:jc w:val="both"/>
        <w:rPr>
          <w:szCs w:val="22"/>
        </w:rPr>
      </w:pPr>
      <w:r w:rsidRPr="002A0695">
        <w:rPr>
          <w:szCs w:val="22"/>
        </w:rPr>
        <w:t>Cães, gatos e equinos de desporto</w:t>
      </w:r>
      <w:r>
        <w:rPr>
          <w:szCs w:val="22"/>
        </w:rPr>
        <w:t>.</w:t>
      </w:r>
    </w:p>
    <w:p w14:paraId="0AC212E0" w14:textId="77777777" w:rsidR="00AF71C2" w:rsidRPr="002A0695" w:rsidRDefault="00AF71C2" w:rsidP="00AF71C2">
      <w:pPr>
        <w:spacing w:line="240" w:lineRule="auto"/>
        <w:jc w:val="both"/>
        <w:rPr>
          <w:szCs w:val="22"/>
        </w:rPr>
      </w:pPr>
    </w:p>
    <w:p w14:paraId="7EB9E133" w14:textId="77777777" w:rsidR="00CF637C" w:rsidRPr="002A0695" w:rsidRDefault="00CF637C" w:rsidP="00CF637C">
      <w:pPr>
        <w:spacing w:line="240" w:lineRule="auto"/>
        <w:jc w:val="both"/>
        <w:rPr>
          <w:szCs w:val="22"/>
        </w:rPr>
      </w:pPr>
    </w:p>
    <w:p w14:paraId="72D93D99" w14:textId="77777777" w:rsidR="00AF71C2" w:rsidRPr="00BE0281" w:rsidRDefault="00AF71C2" w:rsidP="00AF71C2">
      <w:pPr>
        <w:pStyle w:val="Style1"/>
      </w:pPr>
      <w:bookmarkStart w:id="6" w:name="_Hlk227744626"/>
      <w:r w:rsidRPr="00BE0281">
        <w:t>4.</w:t>
      </w:r>
      <w:r w:rsidRPr="00BE0281">
        <w:tab/>
        <w:t>Indicações de utilização</w:t>
      </w:r>
    </w:p>
    <w:bookmarkEnd w:id="6"/>
    <w:p w14:paraId="1B17DFCE" w14:textId="77777777" w:rsidR="00CF637C" w:rsidRPr="002A0695" w:rsidRDefault="00CF637C" w:rsidP="00CF637C">
      <w:pPr>
        <w:spacing w:before="7" w:line="240" w:lineRule="auto"/>
        <w:jc w:val="both"/>
        <w:rPr>
          <w:szCs w:val="22"/>
        </w:rPr>
      </w:pPr>
    </w:p>
    <w:p w14:paraId="7DF1A4F8" w14:textId="4BD10A72" w:rsidR="007F0570" w:rsidRPr="002A0695" w:rsidRDefault="00E602C9" w:rsidP="00894EF0">
      <w:pPr>
        <w:pStyle w:val="Default"/>
        <w:rPr>
          <w:rFonts w:ascii="Times New Roman" w:hAnsi="Times New Roman" w:cs="Times New Roman"/>
          <w:sz w:val="22"/>
          <w:szCs w:val="22"/>
        </w:rPr>
      </w:pPr>
      <w:r w:rsidRPr="002A0695">
        <w:rPr>
          <w:rFonts w:ascii="Times New Roman" w:hAnsi="Times New Roman" w:cs="Times New Roman"/>
          <w:sz w:val="22"/>
          <w:szCs w:val="22"/>
        </w:rPr>
        <w:t>Este</w:t>
      </w:r>
      <w:r w:rsidR="007F0570" w:rsidRPr="002A0695">
        <w:rPr>
          <w:rFonts w:ascii="Times New Roman" w:hAnsi="Times New Roman" w:cs="Times New Roman"/>
          <w:sz w:val="22"/>
          <w:szCs w:val="22"/>
        </w:rPr>
        <w:t xml:space="preserve"> medicamento veterinário está indicado no tratamento de infeções oculares externas, causadas por micro-organismos gram-positivos e gram-negativos sensíveis à ofloxacina, tais como conjuntivites</w:t>
      </w:r>
      <w:r w:rsidR="00BF14AD" w:rsidRPr="002A0695">
        <w:rPr>
          <w:rFonts w:ascii="Times New Roman" w:hAnsi="Times New Roman" w:cs="Times New Roman"/>
          <w:sz w:val="22"/>
          <w:szCs w:val="22"/>
        </w:rPr>
        <w:t xml:space="preserve"> (inflamações da con</w:t>
      </w:r>
      <w:r w:rsidR="00D517F9">
        <w:rPr>
          <w:rFonts w:ascii="Times New Roman" w:hAnsi="Times New Roman" w:cs="Times New Roman"/>
          <w:sz w:val="22"/>
          <w:szCs w:val="22"/>
        </w:rPr>
        <w:t>j</w:t>
      </w:r>
      <w:r w:rsidR="00BF14AD" w:rsidRPr="002A0695">
        <w:rPr>
          <w:rFonts w:ascii="Times New Roman" w:hAnsi="Times New Roman" w:cs="Times New Roman"/>
          <w:sz w:val="22"/>
          <w:szCs w:val="22"/>
        </w:rPr>
        <w:t>untiva)</w:t>
      </w:r>
      <w:r w:rsidR="007F0570" w:rsidRPr="002A0695">
        <w:rPr>
          <w:rFonts w:ascii="Times New Roman" w:hAnsi="Times New Roman" w:cs="Times New Roman"/>
          <w:sz w:val="22"/>
          <w:szCs w:val="22"/>
        </w:rPr>
        <w:t>, queratites (úlceras da córnea), blefarites</w:t>
      </w:r>
      <w:r w:rsidR="00BF14AD" w:rsidRPr="002A0695">
        <w:rPr>
          <w:rFonts w:ascii="Times New Roman" w:hAnsi="Times New Roman" w:cs="Times New Roman"/>
          <w:sz w:val="22"/>
          <w:szCs w:val="22"/>
        </w:rPr>
        <w:t xml:space="preserve"> (inflamações das pálpebras),</w:t>
      </w:r>
      <w:r w:rsidR="007F0570" w:rsidRPr="002A0695">
        <w:rPr>
          <w:rFonts w:ascii="Times New Roman" w:hAnsi="Times New Roman" w:cs="Times New Roman"/>
          <w:sz w:val="22"/>
          <w:szCs w:val="22"/>
        </w:rPr>
        <w:t xml:space="preserve"> blefaroconjuntivites </w:t>
      </w:r>
      <w:r w:rsidR="00BF14AD" w:rsidRPr="002A0695">
        <w:rPr>
          <w:rFonts w:ascii="Times New Roman" w:hAnsi="Times New Roman" w:cs="Times New Roman"/>
          <w:sz w:val="22"/>
          <w:szCs w:val="22"/>
        </w:rPr>
        <w:t xml:space="preserve">(inflamações simultâneas das pálpebras e da conjuntiva) </w:t>
      </w:r>
      <w:r w:rsidR="007F0570" w:rsidRPr="002A0695">
        <w:rPr>
          <w:rFonts w:ascii="Times New Roman" w:hAnsi="Times New Roman" w:cs="Times New Roman"/>
          <w:sz w:val="22"/>
          <w:szCs w:val="22"/>
        </w:rPr>
        <w:t>e dacriocistites</w:t>
      </w:r>
      <w:r w:rsidR="00BF14AD" w:rsidRPr="002A0695">
        <w:rPr>
          <w:rFonts w:ascii="Times New Roman" w:hAnsi="Times New Roman" w:cs="Times New Roman"/>
          <w:sz w:val="22"/>
          <w:szCs w:val="22"/>
        </w:rPr>
        <w:t xml:space="preserve"> (infeções do saco lacrimal)</w:t>
      </w:r>
      <w:r w:rsidR="007F0570" w:rsidRPr="002A0695">
        <w:rPr>
          <w:rFonts w:ascii="Times New Roman" w:hAnsi="Times New Roman" w:cs="Times New Roman"/>
          <w:sz w:val="22"/>
          <w:szCs w:val="22"/>
        </w:rPr>
        <w:t xml:space="preserve">. </w:t>
      </w:r>
    </w:p>
    <w:p w14:paraId="3A52B4B5" w14:textId="3D631977" w:rsidR="00CF637C" w:rsidRPr="002A0695" w:rsidRDefault="00E602C9" w:rsidP="00894EF0">
      <w:pPr>
        <w:pStyle w:val="Default"/>
        <w:rPr>
          <w:rFonts w:ascii="Times New Roman" w:hAnsi="Times New Roman" w:cs="Times New Roman"/>
          <w:sz w:val="22"/>
          <w:szCs w:val="22"/>
        </w:rPr>
      </w:pPr>
      <w:r w:rsidRPr="002A0695">
        <w:rPr>
          <w:rFonts w:ascii="Times New Roman" w:hAnsi="Times New Roman" w:cs="Times New Roman"/>
          <w:sz w:val="22"/>
          <w:szCs w:val="22"/>
        </w:rPr>
        <w:t>Este</w:t>
      </w:r>
      <w:r w:rsidR="007F0570" w:rsidRPr="002A0695">
        <w:rPr>
          <w:rFonts w:ascii="Times New Roman" w:hAnsi="Times New Roman" w:cs="Times New Roman"/>
          <w:sz w:val="22"/>
          <w:szCs w:val="22"/>
        </w:rPr>
        <w:t xml:space="preserve"> medicamento veterinário é usado igualmente na profilaxia de infeções pré e pós-operatórias, e em geral, das feridas do globo ocular.</w:t>
      </w:r>
    </w:p>
    <w:p w14:paraId="11EB4BEA" w14:textId="77777777" w:rsidR="00CF637C" w:rsidRPr="002A0695" w:rsidRDefault="00CF637C" w:rsidP="00CF637C">
      <w:pPr>
        <w:pStyle w:val="Default"/>
        <w:jc w:val="both"/>
        <w:rPr>
          <w:rFonts w:ascii="Times New Roman" w:hAnsi="Times New Roman" w:cs="Times New Roman"/>
          <w:sz w:val="22"/>
          <w:szCs w:val="22"/>
        </w:rPr>
      </w:pPr>
    </w:p>
    <w:p w14:paraId="0ACC006A" w14:textId="77777777" w:rsidR="00CF637C" w:rsidRPr="002A0695" w:rsidRDefault="00CF637C" w:rsidP="00CF637C">
      <w:pPr>
        <w:spacing w:line="240" w:lineRule="auto"/>
        <w:jc w:val="both"/>
        <w:rPr>
          <w:szCs w:val="22"/>
        </w:rPr>
      </w:pPr>
    </w:p>
    <w:p w14:paraId="179B2D4A" w14:textId="77777777" w:rsidR="00AF71C2" w:rsidRPr="00BE0281" w:rsidRDefault="00AF71C2" w:rsidP="00AF71C2">
      <w:pPr>
        <w:pStyle w:val="Style1"/>
      </w:pPr>
      <w:bookmarkStart w:id="7" w:name="_Hlk227744641"/>
      <w:r w:rsidRPr="00BE0281">
        <w:t>5.</w:t>
      </w:r>
      <w:r w:rsidRPr="00BE0281">
        <w:tab/>
        <w:t>Contraindicações</w:t>
      </w:r>
    </w:p>
    <w:bookmarkEnd w:id="7"/>
    <w:p w14:paraId="4AD2DFB7" w14:textId="77777777" w:rsidR="00CF637C" w:rsidRPr="002A0695" w:rsidRDefault="00CF637C" w:rsidP="00CF637C">
      <w:pPr>
        <w:spacing w:before="7" w:line="240" w:lineRule="auto"/>
        <w:jc w:val="both"/>
        <w:rPr>
          <w:szCs w:val="22"/>
        </w:rPr>
      </w:pPr>
    </w:p>
    <w:p w14:paraId="16DD54B6" w14:textId="1BA91515" w:rsidR="00CF637C" w:rsidRPr="002A0695" w:rsidRDefault="00CF637C" w:rsidP="00894EF0">
      <w:pPr>
        <w:spacing w:line="240" w:lineRule="auto"/>
        <w:rPr>
          <w:szCs w:val="22"/>
        </w:rPr>
      </w:pPr>
      <w:r w:rsidRPr="002A0695">
        <w:rPr>
          <w:szCs w:val="22"/>
        </w:rPr>
        <w:t xml:space="preserve">Não administrar em caso de hipersensibilidade à </w:t>
      </w:r>
      <w:r w:rsidR="000D6DA0">
        <w:rPr>
          <w:szCs w:val="22"/>
        </w:rPr>
        <w:t>substância ativa</w:t>
      </w:r>
      <w:r w:rsidRPr="002A0695">
        <w:rPr>
          <w:szCs w:val="22"/>
        </w:rPr>
        <w:t xml:space="preserve">, ou a outras </w:t>
      </w:r>
      <w:proofErr w:type="spellStart"/>
      <w:r w:rsidRPr="002A0695">
        <w:rPr>
          <w:szCs w:val="22"/>
        </w:rPr>
        <w:t>quinolonas</w:t>
      </w:r>
      <w:proofErr w:type="spellEnd"/>
      <w:r w:rsidRPr="002A0695">
        <w:rPr>
          <w:szCs w:val="22"/>
        </w:rPr>
        <w:t xml:space="preserve"> (</w:t>
      </w:r>
      <w:proofErr w:type="spellStart"/>
      <w:r w:rsidRPr="002A0695">
        <w:rPr>
          <w:szCs w:val="22"/>
        </w:rPr>
        <w:t>ciprofloxacina</w:t>
      </w:r>
      <w:proofErr w:type="spellEnd"/>
      <w:r w:rsidRPr="002A0695">
        <w:rPr>
          <w:szCs w:val="22"/>
        </w:rPr>
        <w:t xml:space="preserve">, </w:t>
      </w:r>
      <w:proofErr w:type="spellStart"/>
      <w:r w:rsidRPr="002A0695">
        <w:rPr>
          <w:szCs w:val="22"/>
        </w:rPr>
        <w:t>levofloxacina</w:t>
      </w:r>
      <w:proofErr w:type="spellEnd"/>
      <w:r w:rsidRPr="002A0695">
        <w:rPr>
          <w:szCs w:val="22"/>
        </w:rPr>
        <w:t xml:space="preserve"> e </w:t>
      </w:r>
      <w:proofErr w:type="spellStart"/>
      <w:r w:rsidRPr="002A0695">
        <w:rPr>
          <w:szCs w:val="22"/>
        </w:rPr>
        <w:t>norfloxacina</w:t>
      </w:r>
      <w:proofErr w:type="spellEnd"/>
      <w:r w:rsidRPr="002A0695">
        <w:rPr>
          <w:szCs w:val="22"/>
        </w:rPr>
        <w:t>)</w:t>
      </w:r>
      <w:r w:rsidR="000D6DA0">
        <w:rPr>
          <w:szCs w:val="22"/>
        </w:rPr>
        <w:t>,</w:t>
      </w:r>
      <w:r w:rsidRPr="002A0695">
        <w:rPr>
          <w:szCs w:val="22"/>
        </w:rPr>
        <w:t xml:space="preserve"> ou a qualquer outro componente deste medicamento </w:t>
      </w:r>
      <w:r w:rsidR="007F0570" w:rsidRPr="002A0695">
        <w:rPr>
          <w:szCs w:val="22"/>
        </w:rPr>
        <w:t>veterinário</w:t>
      </w:r>
      <w:r w:rsidRPr="002A0695">
        <w:rPr>
          <w:szCs w:val="22"/>
        </w:rPr>
        <w:t>.</w:t>
      </w:r>
    </w:p>
    <w:p w14:paraId="44078CCE" w14:textId="77777777" w:rsidR="002C7E51" w:rsidRPr="002A0695" w:rsidRDefault="002C7E51" w:rsidP="00894EF0">
      <w:pPr>
        <w:spacing w:line="240" w:lineRule="auto"/>
        <w:rPr>
          <w:szCs w:val="22"/>
        </w:rPr>
      </w:pPr>
      <w:r w:rsidRPr="002A0695">
        <w:rPr>
          <w:szCs w:val="22"/>
        </w:rPr>
        <w:t>Não administrar em animais jovens e neonatos.</w:t>
      </w:r>
    </w:p>
    <w:p w14:paraId="70B187A3" w14:textId="77777777" w:rsidR="00CF637C" w:rsidRDefault="00CF637C" w:rsidP="00CF637C">
      <w:pPr>
        <w:spacing w:line="240" w:lineRule="auto"/>
        <w:jc w:val="both"/>
        <w:rPr>
          <w:szCs w:val="22"/>
        </w:rPr>
      </w:pPr>
    </w:p>
    <w:p w14:paraId="06F63287" w14:textId="77777777" w:rsidR="0078233A" w:rsidRPr="002A0695" w:rsidRDefault="0078233A" w:rsidP="00CF637C">
      <w:pPr>
        <w:spacing w:line="240" w:lineRule="auto"/>
        <w:jc w:val="both"/>
        <w:rPr>
          <w:szCs w:val="22"/>
        </w:rPr>
      </w:pPr>
    </w:p>
    <w:p w14:paraId="137FA46D" w14:textId="77777777" w:rsidR="00AF71C2" w:rsidRDefault="00AF71C2" w:rsidP="00AF71C2">
      <w:pPr>
        <w:pStyle w:val="Style1"/>
      </w:pPr>
      <w:bookmarkStart w:id="8" w:name="_Hlk227744653"/>
      <w:r w:rsidRPr="00BE0281">
        <w:t>6.</w:t>
      </w:r>
      <w:r w:rsidRPr="00BE0281">
        <w:tab/>
        <w:t>Advertências especiais</w:t>
      </w:r>
    </w:p>
    <w:p w14:paraId="26367F08" w14:textId="77777777" w:rsidR="00AF71C2" w:rsidRDefault="00AF71C2" w:rsidP="00AF71C2">
      <w:pPr>
        <w:pStyle w:val="Style1"/>
        <w:rPr>
          <w:b w:val="0"/>
          <w:bCs/>
        </w:rPr>
      </w:pPr>
    </w:p>
    <w:p w14:paraId="4C38D724" w14:textId="3B0E7F36" w:rsidR="00AF71C2" w:rsidRPr="002A0695" w:rsidRDefault="00AF71C2" w:rsidP="00AF71C2">
      <w:pPr>
        <w:spacing w:before="7" w:line="240" w:lineRule="auto"/>
        <w:jc w:val="both"/>
        <w:rPr>
          <w:szCs w:val="22"/>
          <w:u w:val="single"/>
        </w:rPr>
      </w:pPr>
      <w:r w:rsidRPr="00BE0281">
        <w:rPr>
          <w:szCs w:val="22"/>
          <w:u w:val="single"/>
        </w:rPr>
        <w:t>Advertências especiais</w:t>
      </w:r>
      <w:r w:rsidRPr="00BE0281">
        <w:t>:</w:t>
      </w:r>
    </w:p>
    <w:p w14:paraId="78035863" w14:textId="2C9FE79D" w:rsidR="00AF71C2" w:rsidRPr="002A0695" w:rsidRDefault="000B1475" w:rsidP="00AF71C2">
      <w:pPr>
        <w:spacing w:line="240" w:lineRule="auto"/>
        <w:jc w:val="both"/>
        <w:rPr>
          <w:szCs w:val="22"/>
        </w:rPr>
      </w:pPr>
      <w:r>
        <w:rPr>
          <w:szCs w:val="22"/>
        </w:rPr>
        <w:t>Não administrar este</w:t>
      </w:r>
      <w:r w:rsidR="00AF71C2" w:rsidRPr="002A0695">
        <w:rPr>
          <w:szCs w:val="22"/>
        </w:rPr>
        <w:t xml:space="preserve"> medicamento </w:t>
      </w:r>
      <w:r>
        <w:rPr>
          <w:szCs w:val="22"/>
        </w:rPr>
        <w:t>se</w:t>
      </w:r>
      <w:r w:rsidR="00AF71C2" w:rsidRPr="002A0695">
        <w:rPr>
          <w:szCs w:val="22"/>
        </w:rPr>
        <w:t xml:space="preserve"> o animal t</w:t>
      </w:r>
      <w:r>
        <w:rPr>
          <w:szCs w:val="22"/>
        </w:rPr>
        <w:t>iver</w:t>
      </w:r>
      <w:r w:rsidR="00AF71C2" w:rsidRPr="002A0695">
        <w:rPr>
          <w:szCs w:val="22"/>
        </w:rPr>
        <w:t xml:space="preserve"> uma infeção viral ou fúngica.</w:t>
      </w:r>
    </w:p>
    <w:p w14:paraId="3362BB96" w14:textId="00BC3FD9" w:rsidR="00AF71C2" w:rsidRDefault="00AF71C2">
      <w:pPr>
        <w:spacing w:line="240" w:lineRule="auto"/>
        <w:rPr>
          <w:szCs w:val="22"/>
        </w:rPr>
      </w:pPr>
      <w:r w:rsidRPr="002A0695">
        <w:rPr>
          <w:szCs w:val="22"/>
        </w:rPr>
        <w:lastRenderedPageBreak/>
        <w:t xml:space="preserve">Embora o tratamento das infeções oculares externas seja geralmente empírico, recomenda-se a realização de colheitas para identificar o microrganismo em causa, antes </w:t>
      </w:r>
      <w:r w:rsidR="006F7DC5">
        <w:rPr>
          <w:szCs w:val="22"/>
        </w:rPr>
        <w:t>da administração</w:t>
      </w:r>
      <w:r w:rsidRPr="002A0695">
        <w:rPr>
          <w:szCs w:val="22"/>
        </w:rPr>
        <w:t xml:space="preserve"> deste medicamento veterinário. Raramente, tal como com outros antibióticos, </w:t>
      </w:r>
      <w:r w:rsidR="006F7DC5">
        <w:rPr>
          <w:szCs w:val="22"/>
        </w:rPr>
        <w:t>a administração</w:t>
      </w:r>
      <w:r w:rsidRPr="002A0695">
        <w:rPr>
          <w:szCs w:val="22"/>
        </w:rPr>
        <w:t xml:space="preserve"> continuad</w:t>
      </w:r>
      <w:r w:rsidR="006F7DC5">
        <w:rPr>
          <w:szCs w:val="22"/>
        </w:rPr>
        <w:t>a</w:t>
      </w:r>
      <w:r w:rsidRPr="002A0695">
        <w:rPr>
          <w:szCs w:val="22"/>
        </w:rPr>
        <w:t xml:space="preserve"> de </w:t>
      </w:r>
      <w:proofErr w:type="spellStart"/>
      <w:r w:rsidRPr="002A0695">
        <w:rPr>
          <w:szCs w:val="22"/>
        </w:rPr>
        <w:t>ofloxacina</w:t>
      </w:r>
      <w:proofErr w:type="spellEnd"/>
      <w:r w:rsidRPr="002A0695">
        <w:rPr>
          <w:szCs w:val="22"/>
        </w:rPr>
        <w:t xml:space="preserve"> pode favorecer o aparecimento de infeções oportunistas, nomeadamente fúngicas. No caso dos cavalos pode levar à ulceração da córnea por infeção fúngica.</w:t>
      </w:r>
    </w:p>
    <w:p w14:paraId="3EB5691A" w14:textId="55F11FDD" w:rsidR="00F71584" w:rsidRDefault="0099480B" w:rsidP="00F71584">
      <w:pPr>
        <w:spacing w:line="240" w:lineRule="auto"/>
        <w:rPr>
          <w:szCs w:val="22"/>
        </w:rPr>
      </w:pPr>
      <w:r w:rsidRPr="0099480B">
        <w:rPr>
          <w:szCs w:val="22"/>
        </w:rPr>
        <w:t>Se ocorrer superinfeção, ou</w:t>
      </w:r>
      <w:r w:rsidR="00D9764D">
        <w:rPr>
          <w:szCs w:val="22"/>
        </w:rPr>
        <w:t xml:space="preserve"> </w:t>
      </w:r>
      <w:r w:rsidRPr="0099480B">
        <w:rPr>
          <w:szCs w:val="22"/>
        </w:rPr>
        <w:t>se não for observada melhoria clínica dentro de alguns dias, a sua administração deve ser descontinuada e instituída a terapêutica apropriada</w:t>
      </w:r>
      <w:r w:rsidR="00D9764D">
        <w:rPr>
          <w:szCs w:val="22"/>
        </w:rPr>
        <w:t>.</w:t>
      </w:r>
      <w:r w:rsidR="00F71584">
        <w:rPr>
          <w:szCs w:val="22"/>
        </w:rPr>
        <w:t xml:space="preserve"> </w:t>
      </w:r>
      <w:r w:rsidR="00F71584" w:rsidRPr="006A0A84">
        <w:rPr>
          <w:szCs w:val="22"/>
        </w:rPr>
        <w:t>Consulte o</w:t>
      </w:r>
      <w:r w:rsidR="00F71584">
        <w:rPr>
          <w:szCs w:val="22"/>
        </w:rPr>
        <w:t xml:space="preserve"> </w:t>
      </w:r>
      <w:r w:rsidR="00F71584" w:rsidRPr="006A0A84">
        <w:rPr>
          <w:szCs w:val="22"/>
        </w:rPr>
        <w:t>seu médico veterinário para uma melhor avaliação da situação clínica.</w:t>
      </w:r>
    </w:p>
    <w:p w14:paraId="28CADA55" w14:textId="74813DD3" w:rsidR="00D9764D" w:rsidRPr="002A0695" w:rsidRDefault="007D1A29" w:rsidP="00894EF0">
      <w:pPr>
        <w:spacing w:line="240" w:lineRule="auto"/>
        <w:rPr>
          <w:szCs w:val="22"/>
        </w:rPr>
      </w:pPr>
      <w:r w:rsidRPr="007D1A29">
        <w:rPr>
          <w:szCs w:val="22"/>
        </w:rPr>
        <w:t xml:space="preserve">Dada a possibilidade de fotossensibilização após a administração do medicamento </w:t>
      </w:r>
      <w:r w:rsidR="00D9764D" w:rsidRPr="007D1A29">
        <w:rPr>
          <w:szCs w:val="22"/>
        </w:rPr>
        <w:t>veterinário</w:t>
      </w:r>
      <w:r w:rsidRPr="007D1A29">
        <w:rPr>
          <w:szCs w:val="22"/>
        </w:rPr>
        <w:t xml:space="preserve"> deve evitar-se a exposição solar excessiva durante o tratamento com </w:t>
      </w:r>
      <w:proofErr w:type="spellStart"/>
      <w:r w:rsidRPr="007D1A29">
        <w:rPr>
          <w:szCs w:val="22"/>
        </w:rPr>
        <w:t>ofloxacina</w:t>
      </w:r>
      <w:proofErr w:type="spellEnd"/>
      <w:r w:rsidR="00D9764D">
        <w:rPr>
          <w:szCs w:val="22"/>
        </w:rPr>
        <w:t>.</w:t>
      </w:r>
    </w:p>
    <w:p w14:paraId="757F769E" w14:textId="77777777" w:rsidR="00AF71C2" w:rsidRPr="002A0695" w:rsidRDefault="00AF71C2" w:rsidP="00894EF0">
      <w:pPr>
        <w:spacing w:line="240" w:lineRule="auto"/>
        <w:rPr>
          <w:szCs w:val="22"/>
        </w:rPr>
      </w:pPr>
      <w:r w:rsidRPr="002A0695">
        <w:rPr>
          <w:szCs w:val="22"/>
        </w:rPr>
        <w:t xml:space="preserve">Este medicamento contém cloreto de </w:t>
      </w:r>
      <w:proofErr w:type="spellStart"/>
      <w:r w:rsidRPr="002A0695">
        <w:rPr>
          <w:szCs w:val="22"/>
        </w:rPr>
        <w:t>benzalcónio</w:t>
      </w:r>
      <w:proofErr w:type="spellEnd"/>
      <w:r w:rsidRPr="002A0695">
        <w:rPr>
          <w:szCs w:val="22"/>
        </w:rPr>
        <w:t>. Pode causar irritação ocular.</w:t>
      </w:r>
    </w:p>
    <w:p w14:paraId="35F69232" w14:textId="77777777" w:rsidR="00AF71C2" w:rsidRPr="002A0695" w:rsidRDefault="00AF71C2" w:rsidP="00AF71C2">
      <w:pPr>
        <w:spacing w:line="240" w:lineRule="auto"/>
        <w:jc w:val="both"/>
        <w:rPr>
          <w:szCs w:val="22"/>
        </w:rPr>
      </w:pPr>
    </w:p>
    <w:p w14:paraId="59B0DF41" w14:textId="38EDE877" w:rsidR="00661E7A" w:rsidRPr="002A0695" w:rsidRDefault="00661E7A" w:rsidP="00AF71C2">
      <w:pPr>
        <w:spacing w:line="240" w:lineRule="auto"/>
        <w:jc w:val="both"/>
        <w:rPr>
          <w:szCs w:val="22"/>
          <w:u w:val="single"/>
        </w:rPr>
      </w:pPr>
      <w:r w:rsidRPr="00BE0281">
        <w:rPr>
          <w:szCs w:val="22"/>
          <w:u w:val="single"/>
        </w:rPr>
        <w:t>Precauções especiais para uma utilização segura nas espécies-alvo</w:t>
      </w:r>
      <w:r w:rsidRPr="00BE0281">
        <w:t>:</w:t>
      </w:r>
    </w:p>
    <w:p w14:paraId="5B9D9619" w14:textId="77777777" w:rsidR="00AF71C2" w:rsidRPr="002A0695" w:rsidRDefault="00AF71C2" w:rsidP="00AF71C2">
      <w:pPr>
        <w:spacing w:line="240" w:lineRule="auto"/>
        <w:jc w:val="both"/>
        <w:rPr>
          <w:szCs w:val="22"/>
        </w:rPr>
      </w:pPr>
      <w:r w:rsidRPr="002A0695">
        <w:rPr>
          <w:szCs w:val="22"/>
        </w:rPr>
        <w:t xml:space="preserve">A administração deste agente deve ser reservada às infeções nas quais a cultura e os testes de sensibilidade indiquem uma resposta clínica à aplicação tópica da </w:t>
      </w:r>
      <w:proofErr w:type="spellStart"/>
      <w:r w:rsidRPr="002A0695">
        <w:rPr>
          <w:szCs w:val="22"/>
        </w:rPr>
        <w:t>ofloxacina</w:t>
      </w:r>
      <w:proofErr w:type="spellEnd"/>
      <w:r>
        <w:rPr>
          <w:szCs w:val="22"/>
        </w:rPr>
        <w:t>.</w:t>
      </w:r>
    </w:p>
    <w:p w14:paraId="479421B6" w14:textId="77777777" w:rsidR="00AF71C2" w:rsidRPr="002A0695" w:rsidRDefault="00AF71C2" w:rsidP="00AF71C2">
      <w:pPr>
        <w:spacing w:line="240" w:lineRule="auto"/>
        <w:jc w:val="both"/>
        <w:rPr>
          <w:szCs w:val="22"/>
        </w:rPr>
      </w:pPr>
      <w:r w:rsidRPr="002A0695">
        <w:rPr>
          <w:szCs w:val="22"/>
        </w:rPr>
        <w:t>Deve ter-se particular atenção durante a administração de modo a evitar a contaminação do conteúdo e o contacto direto da extremidade do conta-gotas com o olho.</w:t>
      </w:r>
    </w:p>
    <w:p w14:paraId="18DE1AC9" w14:textId="77777777" w:rsidR="00AF71C2" w:rsidRPr="002A0695" w:rsidRDefault="00AF71C2" w:rsidP="00AF71C2">
      <w:pPr>
        <w:spacing w:line="240" w:lineRule="auto"/>
        <w:jc w:val="both"/>
        <w:rPr>
          <w:szCs w:val="22"/>
        </w:rPr>
      </w:pPr>
      <w:r w:rsidRPr="002A0695">
        <w:rPr>
          <w:szCs w:val="22"/>
        </w:rPr>
        <w:t>Não usar o mesmo frasco para o tratamento de animais diferentes.</w:t>
      </w:r>
    </w:p>
    <w:p w14:paraId="1BB6586E" w14:textId="77777777" w:rsidR="00AF71C2" w:rsidRPr="002A0695" w:rsidRDefault="00AF71C2" w:rsidP="00AF71C2">
      <w:pPr>
        <w:spacing w:line="240" w:lineRule="auto"/>
        <w:jc w:val="both"/>
        <w:rPr>
          <w:szCs w:val="22"/>
          <w:u w:val="single"/>
        </w:rPr>
      </w:pPr>
    </w:p>
    <w:p w14:paraId="0AA50B59" w14:textId="01283562" w:rsidR="00661E7A" w:rsidRPr="002A0695" w:rsidRDefault="00661E7A" w:rsidP="00AF71C2">
      <w:pPr>
        <w:spacing w:line="240" w:lineRule="auto"/>
        <w:jc w:val="both"/>
        <w:rPr>
          <w:szCs w:val="22"/>
          <w:u w:val="single"/>
        </w:rPr>
      </w:pPr>
      <w:bookmarkStart w:id="9" w:name="_Hlk227744823"/>
      <w:r w:rsidRPr="00BE0281">
        <w:rPr>
          <w:szCs w:val="22"/>
          <w:u w:val="single"/>
        </w:rPr>
        <w:t>Precauções especiais a adotar pela pessoa que administra o medicamento veterinário aos animais</w:t>
      </w:r>
      <w:r w:rsidRPr="00BE0281">
        <w:t>:</w:t>
      </w:r>
      <w:bookmarkEnd w:id="9"/>
    </w:p>
    <w:p w14:paraId="536D1E81" w14:textId="7E949E74" w:rsidR="00AF71C2" w:rsidRPr="002A0695" w:rsidRDefault="00AF71C2" w:rsidP="00894EF0">
      <w:pPr>
        <w:spacing w:line="240" w:lineRule="auto"/>
        <w:rPr>
          <w:szCs w:val="22"/>
        </w:rPr>
      </w:pPr>
      <w:r w:rsidRPr="002A0695">
        <w:rPr>
          <w:szCs w:val="22"/>
        </w:rPr>
        <w:t xml:space="preserve">As mãos devem ser sempre lavadas antes da </w:t>
      </w:r>
      <w:r w:rsidR="00661E7A" w:rsidRPr="002A0695">
        <w:rPr>
          <w:szCs w:val="22"/>
        </w:rPr>
        <w:t>a</w:t>
      </w:r>
      <w:r w:rsidR="00661E7A">
        <w:rPr>
          <w:szCs w:val="22"/>
        </w:rPr>
        <w:t>dministração</w:t>
      </w:r>
      <w:r w:rsidRPr="002A0695">
        <w:rPr>
          <w:szCs w:val="22"/>
        </w:rPr>
        <w:t xml:space="preserve"> do gel oftálmico. A extremidade do frasco conta-gotas não deve tocar em qualquer superfície, incluindo os olhos e as mãos. Assim é evitada a contaminação do gel oftálmico, o que poderia causar uma infeção no olho.</w:t>
      </w:r>
    </w:p>
    <w:p w14:paraId="1C382005" w14:textId="268FCEA4" w:rsidR="00AF71C2" w:rsidRDefault="00AF71C2" w:rsidP="00661E7A">
      <w:pPr>
        <w:spacing w:line="240" w:lineRule="auto"/>
        <w:rPr>
          <w:szCs w:val="22"/>
        </w:rPr>
      </w:pPr>
      <w:r w:rsidRPr="002A0695">
        <w:rPr>
          <w:szCs w:val="22"/>
        </w:rPr>
        <w:t xml:space="preserve">O gel oftálmico não deve ser </w:t>
      </w:r>
      <w:r w:rsidR="00661E7A">
        <w:rPr>
          <w:szCs w:val="22"/>
        </w:rPr>
        <w:t>administrado</w:t>
      </w:r>
      <w:r w:rsidRPr="002A0695">
        <w:rPr>
          <w:szCs w:val="22"/>
        </w:rPr>
        <w:t xml:space="preserve"> se não possuir a sua cor habitual ou se estiverem presentes partículas estranhas. </w:t>
      </w:r>
    </w:p>
    <w:p w14:paraId="39839B7D" w14:textId="77777777" w:rsidR="00661E7A" w:rsidRPr="002A0695" w:rsidRDefault="00661E7A" w:rsidP="00894EF0">
      <w:pPr>
        <w:spacing w:line="240" w:lineRule="auto"/>
        <w:rPr>
          <w:szCs w:val="22"/>
        </w:rPr>
      </w:pPr>
    </w:p>
    <w:p w14:paraId="05D8E56D" w14:textId="7A686474" w:rsidR="00661E7A" w:rsidRPr="00BE0281" w:rsidRDefault="00661E7A" w:rsidP="00661E7A">
      <w:pPr>
        <w:rPr>
          <w:szCs w:val="22"/>
        </w:rPr>
      </w:pPr>
      <w:bookmarkStart w:id="10" w:name="_Hlk227744869"/>
      <w:r w:rsidRPr="00BE0281">
        <w:rPr>
          <w:szCs w:val="22"/>
          <w:u w:val="single"/>
        </w:rPr>
        <w:t>Precauções especiais para a proteção do ambiente</w:t>
      </w:r>
      <w:r w:rsidRPr="00BE0281">
        <w:t>:</w:t>
      </w:r>
      <w:bookmarkEnd w:id="10"/>
    </w:p>
    <w:p w14:paraId="30311B89" w14:textId="7B87A60C" w:rsidR="00AF71C2" w:rsidRDefault="00661E7A" w:rsidP="00AF71C2">
      <w:pPr>
        <w:spacing w:line="240" w:lineRule="auto"/>
        <w:jc w:val="both"/>
        <w:rPr>
          <w:szCs w:val="22"/>
        </w:rPr>
      </w:pPr>
      <w:r>
        <w:rPr>
          <w:szCs w:val="22"/>
        </w:rPr>
        <w:t>Não aplicável.</w:t>
      </w:r>
    </w:p>
    <w:p w14:paraId="2A17AD14" w14:textId="77777777" w:rsidR="00661E7A" w:rsidRPr="002A0695" w:rsidRDefault="00661E7A" w:rsidP="00AF71C2">
      <w:pPr>
        <w:spacing w:line="240" w:lineRule="auto"/>
        <w:jc w:val="both"/>
        <w:rPr>
          <w:szCs w:val="22"/>
        </w:rPr>
      </w:pPr>
    </w:p>
    <w:p w14:paraId="66FA27B1" w14:textId="0EBD97E5" w:rsidR="00AF71C2" w:rsidRPr="002A0695" w:rsidRDefault="00AF71C2" w:rsidP="00AF71C2">
      <w:pPr>
        <w:spacing w:line="240" w:lineRule="auto"/>
        <w:jc w:val="both"/>
        <w:rPr>
          <w:szCs w:val="22"/>
          <w:u w:val="single"/>
        </w:rPr>
      </w:pPr>
      <w:r w:rsidRPr="002A0695">
        <w:rPr>
          <w:szCs w:val="22"/>
          <w:u w:val="single"/>
        </w:rPr>
        <w:t>Gestação</w:t>
      </w:r>
      <w:r w:rsidR="00661E7A">
        <w:rPr>
          <w:szCs w:val="22"/>
          <w:u w:val="single"/>
        </w:rPr>
        <w:t>:</w:t>
      </w:r>
    </w:p>
    <w:p w14:paraId="25D191BC" w14:textId="77777777" w:rsidR="00AF71C2" w:rsidRPr="002A0695" w:rsidRDefault="00AF71C2" w:rsidP="00894EF0">
      <w:pPr>
        <w:spacing w:line="240" w:lineRule="auto"/>
        <w:rPr>
          <w:szCs w:val="22"/>
        </w:rPr>
      </w:pPr>
      <w:r w:rsidRPr="002A0695">
        <w:rPr>
          <w:szCs w:val="22"/>
        </w:rPr>
        <w:t xml:space="preserve">Como foi demonstrado que a administração sistémica de </w:t>
      </w:r>
      <w:proofErr w:type="spellStart"/>
      <w:r w:rsidRPr="002A0695">
        <w:rPr>
          <w:szCs w:val="22"/>
        </w:rPr>
        <w:t>quinolonas</w:t>
      </w:r>
      <w:proofErr w:type="spellEnd"/>
      <w:r w:rsidRPr="002A0695">
        <w:rPr>
          <w:szCs w:val="22"/>
        </w:rPr>
        <w:t xml:space="preserve">, incluindo a </w:t>
      </w:r>
      <w:proofErr w:type="spellStart"/>
      <w:r w:rsidRPr="002A0695">
        <w:rPr>
          <w:szCs w:val="22"/>
        </w:rPr>
        <w:t>ofloxacina</w:t>
      </w:r>
      <w:proofErr w:type="spellEnd"/>
      <w:r w:rsidRPr="002A0695">
        <w:rPr>
          <w:szCs w:val="22"/>
        </w:rPr>
        <w:t xml:space="preserve">, pode causar artropatias em animais jovens, este medicamento veterinário deve ser administrado durante a gestação apenas se o potencial benefício justificar os possíveis riscos. </w:t>
      </w:r>
    </w:p>
    <w:p w14:paraId="73D0AA5E" w14:textId="77777777" w:rsidR="00AF71C2" w:rsidRPr="002A0695" w:rsidRDefault="00AF71C2" w:rsidP="00AF71C2">
      <w:pPr>
        <w:spacing w:line="240" w:lineRule="auto"/>
        <w:jc w:val="both"/>
        <w:rPr>
          <w:szCs w:val="22"/>
          <w:u w:val="single"/>
        </w:rPr>
      </w:pPr>
    </w:p>
    <w:p w14:paraId="2724C685" w14:textId="51DA7F6E" w:rsidR="00AF71C2" w:rsidRPr="002A0695" w:rsidRDefault="00AF71C2" w:rsidP="00AF71C2">
      <w:pPr>
        <w:spacing w:line="240" w:lineRule="auto"/>
        <w:jc w:val="both"/>
        <w:rPr>
          <w:szCs w:val="22"/>
          <w:u w:val="single"/>
        </w:rPr>
      </w:pPr>
      <w:r w:rsidRPr="002A0695">
        <w:rPr>
          <w:szCs w:val="22"/>
          <w:u w:val="single"/>
        </w:rPr>
        <w:t>Lactação</w:t>
      </w:r>
      <w:r w:rsidR="00661E7A">
        <w:rPr>
          <w:szCs w:val="22"/>
          <w:u w:val="single"/>
        </w:rPr>
        <w:t>:</w:t>
      </w:r>
    </w:p>
    <w:p w14:paraId="48E0A539" w14:textId="75F72A63" w:rsidR="00AF71C2" w:rsidRPr="002A0695" w:rsidRDefault="00AF71C2" w:rsidP="00894EF0">
      <w:pPr>
        <w:spacing w:line="240" w:lineRule="auto"/>
        <w:rPr>
          <w:szCs w:val="22"/>
        </w:rPr>
      </w:pPr>
      <w:r w:rsidRPr="002A0695">
        <w:rPr>
          <w:szCs w:val="22"/>
        </w:rPr>
        <w:t xml:space="preserve">Como a </w:t>
      </w:r>
      <w:proofErr w:type="spellStart"/>
      <w:r w:rsidRPr="002A0695">
        <w:rPr>
          <w:szCs w:val="22"/>
        </w:rPr>
        <w:t>ofloxacina</w:t>
      </w:r>
      <w:proofErr w:type="spellEnd"/>
      <w:r w:rsidRPr="002A0695">
        <w:rPr>
          <w:szCs w:val="22"/>
        </w:rPr>
        <w:t xml:space="preserve"> pode ser excretada no leite materno, não deve ser </w:t>
      </w:r>
      <w:r w:rsidR="00661E7A">
        <w:rPr>
          <w:szCs w:val="22"/>
        </w:rPr>
        <w:t>administrada</w:t>
      </w:r>
      <w:r w:rsidRPr="002A0695">
        <w:rPr>
          <w:szCs w:val="22"/>
        </w:rPr>
        <w:t xml:space="preserve"> durante o aleitamento, devendo ser ponderada a suspensão desta, em caso de necessidade de tratamento.</w:t>
      </w:r>
    </w:p>
    <w:p w14:paraId="6D2F4B6E" w14:textId="77777777" w:rsidR="00AF71C2" w:rsidRPr="002A0695" w:rsidRDefault="00AF71C2" w:rsidP="00AF71C2">
      <w:pPr>
        <w:spacing w:line="240" w:lineRule="auto"/>
        <w:jc w:val="both"/>
        <w:rPr>
          <w:szCs w:val="22"/>
          <w:u w:val="single"/>
        </w:rPr>
      </w:pPr>
    </w:p>
    <w:p w14:paraId="5B589C9F" w14:textId="705968CE" w:rsidR="00661E7A" w:rsidRPr="002A0695" w:rsidRDefault="00661E7A" w:rsidP="00AF71C2">
      <w:pPr>
        <w:spacing w:line="240" w:lineRule="auto"/>
        <w:jc w:val="both"/>
        <w:rPr>
          <w:szCs w:val="22"/>
        </w:rPr>
      </w:pPr>
      <w:r w:rsidRPr="00BE0281">
        <w:rPr>
          <w:szCs w:val="22"/>
          <w:u w:val="single"/>
        </w:rPr>
        <w:t>Interação com outros medicamentos e outras formas de interação</w:t>
      </w:r>
      <w:r w:rsidRPr="00BE0281">
        <w:t>:</w:t>
      </w:r>
    </w:p>
    <w:p w14:paraId="6A793CA1" w14:textId="77777777" w:rsidR="00AF71C2" w:rsidRPr="002A0695" w:rsidRDefault="00AF71C2" w:rsidP="00894EF0">
      <w:pPr>
        <w:spacing w:line="240" w:lineRule="auto"/>
        <w:rPr>
          <w:szCs w:val="22"/>
        </w:rPr>
      </w:pPr>
      <w:r w:rsidRPr="002A0695">
        <w:rPr>
          <w:szCs w:val="22"/>
        </w:rPr>
        <w:t>Informe o seu médico veterinário se o animal estiver a tomar ou tiver tomado recentemente, ou se vier a tomar outros medicamentos.</w:t>
      </w:r>
    </w:p>
    <w:p w14:paraId="4817DBD5" w14:textId="77777777" w:rsidR="00AF71C2" w:rsidRPr="002A0695" w:rsidRDefault="00AF71C2" w:rsidP="00894EF0">
      <w:pPr>
        <w:spacing w:line="240" w:lineRule="auto"/>
        <w:rPr>
          <w:szCs w:val="22"/>
        </w:rPr>
      </w:pPr>
      <w:r w:rsidRPr="002A0695">
        <w:rPr>
          <w:szCs w:val="22"/>
        </w:rPr>
        <w:t xml:space="preserve">Não existem estudos de interações medicamentosas da </w:t>
      </w:r>
      <w:proofErr w:type="spellStart"/>
      <w:r w:rsidRPr="002A0695">
        <w:rPr>
          <w:szCs w:val="22"/>
        </w:rPr>
        <w:t>ofloxacina</w:t>
      </w:r>
      <w:proofErr w:type="spellEnd"/>
      <w:r w:rsidRPr="002A0695">
        <w:rPr>
          <w:szCs w:val="22"/>
        </w:rPr>
        <w:t xml:space="preserve"> em gel oftálmico, mas dado o risco de absorção sistémica, após aplicação tópica, a possibilidade de interações medicamentosas, tais como as que são reportadas com as </w:t>
      </w:r>
      <w:proofErr w:type="spellStart"/>
      <w:r w:rsidRPr="002A0695">
        <w:rPr>
          <w:szCs w:val="22"/>
        </w:rPr>
        <w:t>quinolonas</w:t>
      </w:r>
      <w:proofErr w:type="spellEnd"/>
      <w:r w:rsidRPr="002A0695">
        <w:rPr>
          <w:szCs w:val="22"/>
        </w:rPr>
        <w:t xml:space="preserve"> sistémicas (p.e. interações com teofilina, cafeína, anticoagulantes orais, digoxina, ciclosporina, corticoides, etc.), deve ser considerada. </w:t>
      </w:r>
    </w:p>
    <w:p w14:paraId="56595112" w14:textId="77777777" w:rsidR="00AF71C2" w:rsidRDefault="00AF71C2" w:rsidP="00AF71C2">
      <w:pPr>
        <w:spacing w:line="240" w:lineRule="auto"/>
        <w:jc w:val="both"/>
        <w:rPr>
          <w:szCs w:val="22"/>
        </w:rPr>
      </w:pPr>
    </w:p>
    <w:p w14:paraId="5804E460" w14:textId="77777777" w:rsidR="00D03E68" w:rsidRPr="002A0695" w:rsidRDefault="00D03E68" w:rsidP="00AF71C2">
      <w:pPr>
        <w:spacing w:line="240" w:lineRule="auto"/>
        <w:jc w:val="both"/>
        <w:rPr>
          <w:szCs w:val="22"/>
        </w:rPr>
      </w:pPr>
    </w:p>
    <w:p w14:paraId="3B87FF73" w14:textId="4D43DA1B" w:rsidR="00AF71C2" w:rsidRPr="00D6684C" w:rsidRDefault="00AF71C2" w:rsidP="00AF71C2">
      <w:pPr>
        <w:spacing w:line="240" w:lineRule="auto"/>
        <w:jc w:val="both"/>
        <w:rPr>
          <w:u w:val="single"/>
        </w:rPr>
      </w:pPr>
      <w:r w:rsidRPr="002A0695">
        <w:rPr>
          <w:szCs w:val="22"/>
          <w:u w:val="single"/>
        </w:rPr>
        <w:lastRenderedPageBreak/>
        <w:t>Sobredosagem</w:t>
      </w:r>
      <w:r w:rsidR="00661E7A">
        <w:rPr>
          <w:u w:val="single"/>
        </w:rPr>
        <w:t>:</w:t>
      </w:r>
    </w:p>
    <w:p w14:paraId="6B5FA56F" w14:textId="77777777" w:rsidR="00AF71C2" w:rsidRPr="002A0695" w:rsidRDefault="00AF71C2" w:rsidP="00AF71C2">
      <w:pPr>
        <w:spacing w:line="240" w:lineRule="auto"/>
        <w:jc w:val="both"/>
        <w:rPr>
          <w:szCs w:val="22"/>
        </w:rPr>
      </w:pPr>
      <w:r w:rsidRPr="002A0695">
        <w:rPr>
          <w:szCs w:val="22"/>
        </w:rPr>
        <w:t>Não se conhecem casos de sobredosagem para a forma farmacêutica em questão.</w:t>
      </w:r>
    </w:p>
    <w:p w14:paraId="4F5A782D" w14:textId="77777777" w:rsidR="00AF71C2" w:rsidRPr="002A0695" w:rsidRDefault="00AF71C2" w:rsidP="00AF71C2">
      <w:pPr>
        <w:spacing w:line="240" w:lineRule="auto"/>
        <w:jc w:val="both"/>
        <w:rPr>
          <w:szCs w:val="22"/>
        </w:rPr>
      </w:pPr>
    </w:p>
    <w:p w14:paraId="5CC14311" w14:textId="11DDE0EB" w:rsidR="00AF71C2" w:rsidRPr="002A0695" w:rsidRDefault="00AF71C2" w:rsidP="00AF71C2">
      <w:pPr>
        <w:spacing w:line="240" w:lineRule="auto"/>
        <w:jc w:val="both"/>
        <w:rPr>
          <w:szCs w:val="22"/>
          <w:u w:val="single"/>
        </w:rPr>
      </w:pPr>
      <w:r w:rsidRPr="002A0695">
        <w:rPr>
          <w:szCs w:val="22"/>
          <w:u w:val="single"/>
        </w:rPr>
        <w:t>Incompatibilidades</w:t>
      </w:r>
      <w:r>
        <w:rPr>
          <w:szCs w:val="22"/>
          <w:u w:val="single"/>
        </w:rPr>
        <w:t xml:space="preserve"> principais</w:t>
      </w:r>
      <w:r w:rsidR="00661E7A">
        <w:rPr>
          <w:szCs w:val="22"/>
          <w:u w:val="single"/>
        </w:rPr>
        <w:t>:</w:t>
      </w:r>
    </w:p>
    <w:p w14:paraId="7D36D284" w14:textId="77777777" w:rsidR="00AF71C2" w:rsidRDefault="00AF71C2" w:rsidP="00AF71C2">
      <w:pPr>
        <w:spacing w:line="240" w:lineRule="auto"/>
        <w:jc w:val="both"/>
        <w:rPr>
          <w:szCs w:val="22"/>
        </w:rPr>
      </w:pPr>
      <w:r w:rsidRPr="002A0695">
        <w:rPr>
          <w:szCs w:val="22"/>
        </w:rPr>
        <w:t>Na ausência de estudos de compatibilidade, este medicamento veterinário não deve ser misturado com outros.</w:t>
      </w:r>
    </w:p>
    <w:p w14:paraId="694DEE14" w14:textId="77777777" w:rsidR="00661E7A" w:rsidRPr="002A0695" w:rsidRDefault="00661E7A" w:rsidP="00AF71C2">
      <w:pPr>
        <w:spacing w:line="240" w:lineRule="auto"/>
        <w:jc w:val="both"/>
        <w:rPr>
          <w:szCs w:val="22"/>
        </w:rPr>
      </w:pPr>
    </w:p>
    <w:p w14:paraId="3F30C8F2" w14:textId="77777777" w:rsidR="00AF71C2" w:rsidRPr="00894EF0" w:rsidRDefault="00AF71C2" w:rsidP="00AF71C2">
      <w:pPr>
        <w:pStyle w:val="Style1"/>
        <w:rPr>
          <w:b w:val="0"/>
          <w:bCs/>
        </w:rPr>
      </w:pPr>
    </w:p>
    <w:p w14:paraId="50877347" w14:textId="77777777" w:rsidR="00661E7A" w:rsidRPr="00BE0281" w:rsidRDefault="00661E7A" w:rsidP="00661E7A">
      <w:pPr>
        <w:pStyle w:val="Style1"/>
      </w:pPr>
      <w:bookmarkStart w:id="11" w:name="_Hlk227744926"/>
      <w:bookmarkEnd w:id="8"/>
      <w:r w:rsidRPr="00BE0281">
        <w:t>7.</w:t>
      </w:r>
      <w:r w:rsidRPr="00BE0281">
        <w:tab/>
        <w:t>Eventos adversos</w:t>
      </w:r>
    </w:p>
    <w:bookmarkEnd w:id="11"/>
    <w:p w14:paraId="18F4C4A7" w14:textId="77777777" w:rsidR="000B1475" w:rsidRPr="002A0695" w:rsidRDefault="000B1475" w:rsidP="00CF637C">
      <w:pPr>
        <w:spacing w:line="240" w:lineRule="auto"/>
        <w:jc w:val="both"/>
        <w:rPr>
          <w:szCs w:val="22"/>
        </w:rPr>
      </w:pPr>
    </w:p>
    <w:p w14:paraId="38B528D1" w14:textId="77777777" w:rsidR="000B1475" w:rsidRPr="0051654C" w:rsidRDefault="000B1475" w:rsidP="000B1475">
      <w:pPr>
        <w:spacing w:line="240" w:lineRule="auto"/>
        <w:jc w:val="both"/>
        <w:rPr>
          <w:b/>
          <w:bCs/>
          <w:szCs w:val="22"/>
        </w:rPr>
      </w:pPr>
      <w:r w:rsidRPr="0051654C">
        <w:rPr>
          <w:b/>
          <w:bCs/>
          <w:szCs w:val="22"/>
        </w:rPr>
        <w:t>Cães, gatos e equinos de desporto</w:t>
      </w:r>
      <w:r>
        <w:rPr>
          <w:b/>
          <w:bCs/>
          <w:szCs w:val="22"/>
        </w:rPr>
        <w:t>:</w:t>
      </w:r>
    </w:p>
    <w:p w14:paraId="18EB99B1" w14:textId="77777777" w:rsidR="000B1475" w:rsidRPr="0051654C" w:rsidRDefault="000B1475" w:rsidP="000B1475">
      <w:pPr>
        <w:spacing w:before="60" w:after="60"/>
        <w:rPr>
          <w:b/>
          <w:bCs/>
          <w:u w:val="single"/>
        </w:rPr>
      </w:pPr>
      <w:r w:rsidRPr="0051654C">
        <w:rPr>
          <w:b/>
          <w:bCs/>
          <w:u w:val="single"/>
        </w:rPr>
        <w:t>Raros (1 a 10 animais / 10 000 animais tratados):</w:t>
      </w:r>
    </w:p>
    <w:p w14:paraId="2173E4E2" w14:textId="77777777" w:rsidR="000B1475" w:rsidRPr="006A0A84" w:rsidRDefault="000B1475" w:rsidP="000B1475">
      <w:pPr>
        <w:spacing w:line="240" w:lineRule="auto"/>
        <w:jc w:val="both"/>
        <w:rPr>
          <w:szCs w:val="22"/>
        </w:rPr>
      </w:pPr>
      <w:r>
        <w:rPr>
          <w:szCs w:val="22"/>
        </w:rPr>
        <w:t>I</w:t>
      </w:r>
      <w:r w:rsidRPr="006A0A84">
        <w:rPr>
          <w:szCs w:val="22"/>
        </w:rPr>
        <w:t xml:space="preserve">rritação ocular transitória caracterizada por ardor ou desconforto ocular, sensação de picada ou corpo estranho, vermelhidão, prurido (comichão) e fotofobia (sensibilidade à luz), edema palpebral, lacrimejamento e náuseas. </w:t>
      </w:r>
    </w:p>
    <w:p w14:paraId="01BA8B5C" w14:textId="77777777" w:rsidR="00CF637C" w:rsidRPr="002A0695" w:rsidRDefault="00CF637C" w:rsidP="00CF637C">
      <w:pPr>
        <w:jc w:val="both"/>
        <w:rPr>
          <w:szCs w:val="22"/>
        </w:rPr>
      </w:pPr>
    </w:p>
    <w:p w14:paraId="5E53706C" w14:textId="77777777" w:rsidR="00661E7A" w:rsidRPr="005225C9" w:rsidRDefault="00661E7A" w:rsidP="00661E7A">
      <w:pPr>
        <w:spacing w:line="240" w:lineRule="auto"/>
        <w:jc w:val="both"/>
        <w:rPr>
          <w:szCs w:val="22"/>
        </w:rPr>
      </w:pPr>
      <w:r>
        <w:t xml:space="preserve">A notificação de eventos adversos é importante. Permite a monitorização contínua da segurança de um medicamento veterinário. Caso detete quaisquer efeitos mencionados neste folheto ou outros efeitos mesmo que não mencionados, ou pense que o medicamento veterinário não foi eficaz, informe o seu médico veterinário. Também pode comunicar quaisquer eventos adversos ao Titular da Autorização de Introdução no Mercado utilizando os detalhes de contacto no final deste folheto, ou através do Sistema Nacional de </w:t>
      </w:r>
      <w:proofErr w:type="spellStart"/>
      <w:r>
        <w:t>Farmacovigilância</w:t>
      </w:r>
      <w:proofErr w:type="spellEnd"/>
      <w:r>
        <w:t xml:space="preserve"> Veterinária (SNFV): farmacovigilancia.vet@dgav.pt </w:t>
      </w:r>
    </w:p>
    <w:p w14:paraId="50EC0B27" w14:textId="77777777" w:rsidR="00CF637C" w:rsidRPr="002A0695" w:rsidRDefault="00CF637C" w:rsidP="00CF637C">
      <w:pPr>
        <w:spacing w:line="240" w:lineRule="auto"/>
        <w:jc w:val="both"/>
        <w:rPr>
          <w:szCs w:val="22"/>
        </w:rPr>
      </w:pPr>
    </w:p>
    <w:p w14:paraId="3CAD742C" w14:textId="77777777" w:rsidR="00CF637C" w:rsidRPr="002A0695" w:rsidRDefault="00CF637C" w:rsidP="00CF637C">
      <w:pPr>
        <w:spacing w:line="240" w:lineRule="auto"/>
        <w:jc w:val="both"/>
        <w:rPr>
          <w:szCs w:val="22"/>
        </w:rPr>
      </w:pPr>
    </w:p>
    <w:p w14:paraId="15A7C3DB" w14:textId="77777777" w:rsidR="00661E7A" w:rsidRPr="00BE0281" w:rsidRDefault="00661E7A" w:rsidP="00661E7A">
      <w:pPr>
        <w:pStyle w:val="Style1"/>
      </w:pPr>
      <w:bookmarkStart w:id="12" w:name="_Hlk227744953"/>
      <w:r w:rsidRPr="00BE0281">
        <w:t>8.</w:t>
      </w:r>
      <w:r w:rsidRPr="00BE0281">
        <w:tab/>
        <w:t>Dosagem em função da espécie, via e modo de administração</w:t>
      </w:r>
    </w:p>
    <w:bookmarkEnd w:id="12"/>
    <w:p w14:paraId="11FC1B28" w14:textId="77777777" w:rsidR="00CF637C" w:rsidRPr="002A0695" w:rsidRDefault="00CF637C" w:rsidP="00CF637C">
      <w:pPr>
        <w:spacing w:line="240" w:lineRule="auto"/>
        <w:jc w:val="both"/>
        <w:rPr>
          <w:szCs w:val="22"/>
        </w:rPr>
      </w:pPr>
    </w:p>
    <w:p w14:paraId="0FAA86DB" w14:textId="7F21EAB4" w:rsidR="00CF637C" w:rsidRPr="002A0695" w:rsidRDefault="00661E7A" w:rsidP="00894EF0">
      <w:pPr>
        <w:spacing w:line="240" w:lineRule="auto"/>
        <w:rPr>
          <w:szCs w:val="22"/>
        </w:rPr>
      </w:pPr>
      <w:r>
        <w:rPr>
          <w:szCs w:val="22"/>
        </w:rPr>
        <w:t>Administre</w:t>
      </w:r>
      <w:r w:rsidRPr="002A0695">
        <w:rPr>
          <w:szCs w:val="22"/>
        </w:rPr>
        <w:t xml:space="preserve"> </w:t>
      </w:r>
      <w:r w:rsidR="00CF637C" w:rsidRPr="002A0695">
        <w:rPr>
          <w:szCs w:val="22"/>
        </w:rPr>
        <w:t xml:space="preserve">este medicamento </w:t>
      </w:r>
      <w:r w:rsidR="00F525E3" w:rsidRPr="002A0695">
        <w:rPr>
          <w:szCs w:val="22"/>
        </w:rPr>
        <w:t xml:space="preserve">veterinário </w:t>
      </w:r>
      <w:r w:rsidR="00CF637C" w:rsidRPr="002A0695">
        <w:rPr>
          <w:szCs w:val="22"/>
        </w:rPr>
        <w:t>exatamente como indicado pelo seu médico veterinário. Fale com o seu médico veterinário se tiver dúvidas.</w:t>
      </w:r>
    </w:p>
    <w:p w14:paraId="1C043150" w14:textId="77777777" w:rsidR="00CF637C" w:rsidRPr="002A0695" w:rsidRDefault="00CF637C" w:rsidP="00894EF0">
      <w:pPr>
        <w:spacing w:line="240" w:lineRule="auto"/>
        <w:rPr>
          <w:szCs w:val="22"/>
        </w:rPr>
      </w:pPr>
    </w:p>
    <w:p w14:paraId="67E494EA" w14:textId="77777777" w:rsidR="00CF637C" w:rsidRPr="002A0695" w:rsidRDefault="004A30C0" w:rsidP="00894EF0">
      <w:pPr>
        <w:spacing w:line="240" w:lineRule="auto"/>
        <w:rPr>
          <w:szCs w:val="22"/>
        </w:rPr>
      </w:pPr>
      <w:r w:rsidRPr="002A0695">
        <w:rPr>
          <w:szCs w:val="22"/>
        </w:rPr>
        <w:t>Este</w:t>
      </w:r>
      <w:r w:rsidR="00F525E3" w:rsidRPr="002A0695">
        <w:rPr>
          <w:szCs w:val="22"/>
        </w:rPr>
        <w:t xml:space="preserve"> medicamento veterinário </w:t>
      </w:r>
      <w:r w:rsidR="00CF637C" w:rsidRPr="002A0695">
        <w:rPr>
          <w:szCs w:val="22"/>
        </w:rPr>
        <w:t>é um medicamento para aplicação no olho.</w:t>
      </w:r>
    </w:p>
    <w:p w14:paraId="4731C074" w14:textId="77777777" w:rsidR="00CF637C" w:rsidRPr="002A0695" w:rsidRDefault="00CF637C" w:rsidP="00894EF0">
      <w:pPr>
        <w:spacing w:line="240" w:lineRule="auto"/>
        <w:rPr>
          <w:szCs w:val="22"/>
        </w:rPr>
      </w:pPr>
      <w:r w:rsidRPr="002A0695">
        <w:rPr>
          <w:szCs w:val="22"/>
        </w:rPr>
        <w:t>A posologia e duração do tratamento devem ser instituídas pelo médico veterinário, caso a caso.</w:t>
      </w:r>
    </w:p>
    <w:p w14:paraId="5AB10E1C" w14:textId="77777777" w:rsidR="00CF637C" w:rsidRPr="002A0695" w:rsidRDefault="00CF637C" w:rsidP="00894EF0">
      <w:pPr>
        <w:spacing w:line="240" w:lineRule="auto"/>
        <w:rPr>
          <w:szCs w:val="22"/>
        </w:rPr>
      </w:pPr>
    </w:p>
    <w:p w14:paraId="55773E8F" w14:textId="77777777" w:rsidR="00335B73" w:rsidRPr="002A0695" w:rsidRDefault="007F0570" w:rsidP="00894EF0">
      <w:pPr>
        <w:spacing w:line="240" w:lineRule="auto"/>
        <w:rPr>
          <w:color w:val="000000"/>
          <w:szCs w:val="22"/>
          <w:lang w:eastAsia="pt-PT"/>
        </w:rPr>
      </w:pPr>
      <w:r w:rsidRPr="002A0695">
        <w:rPr>
          <w:b/>
          <w:bCs/>
          <w:szCs w:val="22"/>
        </w:rPr>
        <w:t xml:space="preserve">Cães, gatos e equinos de desporto: </w:t>
      </w:r>
      <w:r w:rsidRPr="002A0695">
        <w:rPr>
          <w:color w:val="000000"/>
          <w:szCs w:val="22"/>
          <w:lang w:eastAsia="pt-PT"/>
        </w:rPr>
        <w:t>em média recomenda-se a aplicação de 1 gota de 6 em 6 horas. Em casos de maior gravidade pode ser aplicada uma gota no olho afetado em cada 15 minutos, até 4 aplicações.</w:t>
      </w:r>
    </w:p>
    <w:p w14:paraId="5AA7CD7D" w14:textId="77777777" w:rsidR="00335B73" w:rsidRPr="002A0695" w:rsidRDefault="00335B73" w:rsidP="00894EF0">
      <w:pPr>
        <w:spacing w:line="240" w:lineRule="auto"/>
        <w:rPr>
          <w:color w:val="000000"/>
          <w:szCs w:val="22"/>
          <w:lang w:eastAsia="pt-PT"/>
        </w:rPr>
      </w:pPr>
    </w:p>
    <w:p w14:paraId="72831092" w14:textId="5335EE8E" w:rsidR="00335B73" w:rsidRPr="002A0695" w:rsidRDefault="00661E7A" w:rsidP="00894EF0">
      <w:pPr>
        <w:spacing w:line="240" w:lineRule="auto"/>
        <w:rPr>
          <w:szCs w:val="22"/>
        </w:rPr>
      </w:pPr>
      <w:r w:rsidRPr="002A0695">
        <w:rPr>
          <w:szCs w:val="22"/>
        </w:rPr>
        <w:t>Colo</w:t>
      </w:r>
      <w:r>
        <w:rPr>
          <w:szCs w:val="22"/>
        </w:rPr>
        <w:t xml:space="preserve">car </w:t>
      </w:r>
      <w:r w:rsidR="00335B73" w:rsidRPr="002A0695">
        <w:rPr>
          <w:szCs w:val="22"/>
        </w:rPr>
        <w:t>o gel oftálmico no saco conjuntival (espaço entre o olho e a pálpebra) do animal.</w:t>
      </w:r>
    </w:p>
    <w:p w14:paraId="291F9AEA" w14:textId="5179CC2D" w:rsidR="00335B73" w:rsidRPr="002A0695" w:rsidRDefault="00335B73" w:rsidP="00894EF0">
      <w:pPr>
        <w:spacing w:line="240" w:lineRule="auto"/>
        <w:rPr>
          <w:szCs w:val="22"/>
        </w:rPr>
      </w:pPr>
      <w:r w:rsidRPr="002A0695">
        <w:rPr>
          <w:szCs w:val="22"/>
        </w:rPr>
        <w:t xml:space="preserve">Não </w:t>
      </w:r>
      <w:r w:rsidR="00661E7A" w:rsidRPr="002A0695">
        <w:rPr>
          <w:szCs w:val="22"/>
        </w:rPr>
        <w:t>deix</w:t>
      </w:r>
      <w:r w:rsidR="00661E7A">
        <w:rPr>
          <w:szCs w:val="22"/>
        </w:rPr>
        <w:t>ar</w:t>
      </w:r>
      <w:r w:rsidR="00661E7A" w:rsidRPr="002A0695">
        <w:rPr>
          <w:szCs w:val="22"/>
        </w:rPr>
        <w:t xml:space="preserve"> </w:t>
      </w:r>
      <w:r w:rsidRPr="002A0695">
        <w:rPr>
          <w:szCs w:val="22"/>
        </w:rPr>
        <w:t xml:space="preserve">a ponta do conta-gotas tocar no olho ou outras superfícies para evitar a contaminação do gel. </w:t>
      </w:r>
      <w:r w:rsidR="00661E7A" w:rsidRPr="002A0695">
        <w:rPr>
          <w:szCs w:val="22"/>
        </w:rPr>
        <w:t>Colo</w:t>
      </w:r>
      <w:r w:rsidR="00661E7A">
        <w:rPr>
          <w:szCs w:val="22"/>
        </w:rPr>
        <w:t>car</w:t>
      </w:r>
      <w:r w:rsidR="00661E7A" w:rsidRPr="002A0695">
        <w:rPr>
          <w:szCs w:val="22"/>
        </w:rPr>
        <w:t xml:space="preserve"> </w:t>
      </w:r>
      <w:r w:rsidRPr="002A0695">
        <w:rPr>
          <w:szCs w:val="22"/>
        </w:rPr>
        <w:t xml:space="preserve">novamente a tampa e </w:t>
      </w:r>
      <w:r w:rsidR="00661E7A" w:rsidRPr="002A0695">
        <w:rPr>
          <w:szCs w:val="22"/>
        </w:rPr>
        <w:t>fech</w:t>
      </w:r>
      <w:r w:rsidR="00661E7A">
        <w:rPr>
          <w:szCs w:val="22"/>
        </w:rPr>
        <w:t>ar</w:t>
      </w:r>
      <w:r w:rsidR="00661E7A" w:rsidRPr="002A0695">
        <w:rPr>
          <w:szCs w:val="22"/>
        </w:rPr>
        <w:t xml:space="preserve"> </w:t>
      </w:r>
      <w:r w:rsidRPr="002A0695">
        <w:rPr>
          <w:szCs w:val="22"/>
        </w:rPr>
        <w:t>o frasco logo após o uso.</w:t>
      </w:r>
    </w:p>
    <w:p w14:paraId="3C86CFCF" w14:textId="77777777" w:rsidR="00335B73" w:rsidRPr="002A0695" w:rsidRDefault="00335B73" w:rsidP="00894EF0">
      <w:pPr>
        <w:spacing w:line="240" w:lineRule="auto"/>
        <w:rPr>
          <w:color w:val="000000"/>
          <w:szCs w:val="22"/>
          <w:lang w:eastAsia="pt-PT"/>
        </w:rPr>
      </w:pPr>
    </w:p>
    <w:p w14:paraId="1ADF1902" w14:textId="77777777" w:rsidR="007F0570" w:rsidRPr="002A0695" w:rsidRDefault="007F0570" w:rsidP="00894EF0">
      <w:pPr>
        <w:spacing w:line="240" w:lineRule="auto"/>
        <w:rPr>
          <w:color w:val="000000"/>
          <w:szCs w:val="22"/>
          <w:lang w:eastAsia="pt-PT"/>
        </w:rPr>
      </w:pPr>
      <w:r w:rsidRPr="002A0695">
        <w:rPr>
          <w:color w:val="000000"/>
          <w:szCs w:val="22"/>
          <w:lang w:eastAsia="pt-PT"/>
        </w:rPr>
        <w:t>O tratamento deve ser mantido por 48 horas após o desaparecimento da sintomatologia e por um período mínimo de 5 dias.</w:t>
      </w:r>
    </w:p>
    <w:p w14:paraId="7BCF2F46" w14:textId="77777777" w:rsidR="007F0570" w:rsidRPr="002A0695" w:rsidRDefault="007F0570" w:rsidP="00661E7A">
      <w:pPr>
        <w:tabs>
          <w:tab w:val="clear" w:pos="567"/>
        </w:tabs>
        <w:spacing w:line="240" w:lineRule="auto"/>
        <w:rPr>
          <w:szCs w:val="22"/>
        </w:rPr>
      </w:pPr>
    </w:p>
    <w:p w14:paraId="5655908E" w14:textId="489ACBCA" w:rsidR="007F0570" w:rsidRPr="002A0695" w:rsidRDefault="007F0570" w:rsidP="00894EF0">
      <w:pPr>
        <w:rPr>
          <w:szCs w:val="22"/>
        </w:rPr>
      </w:pPr>
      <w:r w:rsidRPr="002A0695">
        <w:rPr>
          <w:szCs w:val="22"/>
        </w:rPr>
        <w:t xml:space="preserve">No caso de haver esquecimento de uma dose, esta deve ser </w:t>
      </w:r>
      <w:r w:rsidR="00661E7A">
        <w:rPr>
          <w:szCs w:val="22"/>
        </w:rPr>
        <w:t>administrada</w:t>
      </w:r>
      <w:r w:rsidR="00661E7A" w:rsidRPr="002A0695">
        <w:rPr>
          <w:szCs w:val="22"/>
        </w:rPr>
        <w:t xml:space="preserve"> </w:t>
      </w:r>
      <w:r w:rsidRPr="002A0695">
        <w:rPr>
          <w:szCs w:val="22"/>
        </w:rPr>
        <w:t>assim que possível. O tratamento deve continuar posteriormente com a administração da dose seguinte, tal como planeado.</w:t>
      </w:r>
    </w:p>
    <w:p w14:paraId="2B9788CE" w14:textId="77777777" w:rsidR="007F0570" w:rsidRPr="002A0695" w:rsidRDefault="007F0570" w:rsidP="00CF637C">
      <w:pPr>
        <w:spacing w:line="240" w:lineRule="auto"/>
        <w:jc w:val="both"/>
        <w:rPr>
          <w:szCs w:val="22"/>
        </w:rPr>
      </w:pPr>
    </w:p>
    <w:p w14:paraId="6F680BEB" w14:textId="77777777" w:rsidR="00CF637C" w:rsidRPr="002A0695" w:rsidRDefault="00CF637C" w:rsidP="00CF637C">
      <w:pPr>
        <w:spacing w:line="240" w:lineRule="auto"/>
        <w:jc w:val="both"/>
        <w:rPr>
          <w:szCs w:val="22"/>
        </w:rPr>
      </w:pPr>
    </w:p>
    <w:p w14:paraId="58EA7792" w14:textId="77777777" w:rsidR="00661E7A" w:rsidRPr="00BE0281" w:rsidRDefault="00661E7A" w:rsidP="00661E7A">
      <w:pPr>
        <w:pStyle w:val="Style1"/>
      </w:pPr>
      <w:bookmarkStart w:id="13" w:name="_Hlk227745083"/>
      <w:r w:rsidRPr="00BE0281">
        <w:t>9.</w:t>
      </w:r>
      <w:r w:rsidRPr="00BE0281">
        <w:tab/>
        <w:t>Instruções com vista a uma administração correta</w:t>
      </w:r>
    </w:p>
    <w:bookmarkEnd w:id="13"/>
    <w:p w14:paraId="1E985A12" w14:textId="77777777" w:rsidR="00CF637C" w:rsidRPr="002A0695" w:rsidRDefault="00CF637C" w:rsidP="00CF637C">
      <w:pPr>
        <w:spacing w:line="240" w:lineRule="auto"/>
        <w:jc w:val="both"/>
        <w:rPr>
          <w:szCs w:val="22"/>
        </w:rPr>
      </w:pPr>
    </w:p>
    <w:p w14:paraId="55C41EAF" w14:textId="02D5B240" w:rsidR="00CF637C" w:rsidRPr="002A0695" w:rsidRDefault="00661E7A" w:rsidP="00CF637C">
      <w:pPr>
        <w:spacing w:line="240" w:lineRule="auto"/>
        <w:jc w:val="both"/>
        <w:rPr>
          <w:szCs w:val="22"/>
        </w:rPr>
      </w:pPr>
      <w:r w:rsidRPr="002A0695">
        <w:rPr>
          <w:szCs w:val="22"/>
        </w:rPr>
        <w:t>Lav</w:t>
      </w:r>
      <w:r>
        <w:rPr>
          <w:szCs w:val="22"/>
        </w:rPr>
        <w:t>ar</w:t>
      </w:r>
      <w:r w:rsidRPr="002A0695">
        <w:rPr>
          <w:szCs w:val="22"/>
        </w:rPr>
        <w:t xml:space="preserve"> </w:t>
      </w:r>
      <w:r w:rsidR="00CF637C" w:rsidRPr="002A0695">
        <w:rPr>
          <w:szCs w:val="22"/>
        </w:rPr>
        <w:t>bem as mãos antes de</w:t>
      </w:r>
      <w:r>
        <w:rPr>
          <w:szCs w:val="22"/>
        </w:rPr>
        <w:t xml:space="preserve"> administrar</w:t>
      </w:r>
      <w:r w:rsidR="00CF637C" w:rsidRPr="002A0695">
        <w:rPr>
          <w:szCs w:val="22"/>
        </w:rPr>
        <w:t xml:space="preserve"> este medicamento </w:t>
      </w:r>
      <w:r w:rsidR="007F0570" w:rsidRPr="002A0695">
        <w:rPr>
          <w:szCs w:val="22"/>
        </w:rPr>
        <w:t xml:space="preserve">veterinário </w:t>
      </w:r>
      <w:r w:rsidR="00CF637C" w:rsidRPr="002A0695">
        <w:rPr>
          <w:szCs w:val="22"/>
        </w:rPr>
        <w:t>no animal.</w:t>
      </w:r>
    </w:p>
    <w:p w14:paraId="5FD9F79D" w14:textId="0E02EEA7" w:rsidR="00CF637C" w:rsidRPr="002A0695" w:rsidRDefault="00F875AC" w:rsidP="00CF637C">
      <w:pPr>
        <w:spacing w:line="240" w:lineRule="auto"/>
        <w:jc w:val="both"/>
        <w:rPr>
          <w:szCs w:val="22"/>
        </w:rPr>
      </w:pPr>
      <w:r w:rsidRPr="00BE0281">
        <w:t xml:space="preserve">Não administrar </w:t>
      </w:r>
      <w:r>
        <w:t xml:space="preserve">o medicamento veterinário </w:t>
      </w:r>
      <w:r w:rsidR="00CF637C" w:rsidRPr="002A0695">
        <w:rPr>
          <w:szCs w:val="22"/>
        </w:rPr>
        <w:t xml:space="preserve">se </w:t>
      </w:r>
      <w:r w:rsidR="001637BD">
        <w:rPr>
          <w:szCs w:val="22"/>
        </w:rPr>
        <w:t xml:space="preserve">este </w:t>
      </w:r>
      <w:r w:rsidR="00CF637C" w:rsidRPr="002A0695">
        <w:rPr>
          <w:szCs w:val="22"/>
        </w:rPr>
        <w:t>não possuir a sua cor habitual ou se estiverem presentes partículas estranhas.</w:t>
      </w:r>
    </w:p>
    <w:p w14:paraId="47FD2C49" w14:textId="77777777" w:rsidR="00CF637C" w:rsidRPr="002A0695" w:rsidRDefault="00CF637C" w:rsidP="00CF637C">
      <w:pPr>
        <w:spacing w:line="240" w:lineRule="auto"/>
        <w:jc w:val="both"/>
        <w:rPr>
          <w:szCs w:val="22"/>
        </w:rPr>
      </w:pPr>
    </w:p>
    <w:p w14:paraId="5698B5B9" w14:textId="77777777" w:rsidR="00CF637C" w:rsidRPr="002A0695" w:rsidRDefault="00CF637C" w:rsidP="00CF637C">
      <w:pPr>
        <w:spacing w:line="240" w:lineRule="auto"/>
        <w:jc w:val="both"/>
        <w:rPr>
          <w:szCs w:val="22"/>
        </w:rPr>
      </w:pPr>
    </w:p>
    <w:p w14:paraId="546F3006" w14:textId="77777777" w:rsidR="00661E7A" w:rsidRPr="00BE0281" w:rsidRDefault="00661E7A" w:rsidP="00661E7A">
      <w:pPr>
        <w:pStyle w:val="Style1"/>
      </w:pPr>
      <w:bookmarkStart w:id="14" w:name="_Hlk227745106"/>
      <w:r w:rsidRPr="00BE0281">
        <w:t>10.</w:t>
      </w:r>
      <w:r w:rsidRPr="00BE0281">
        <w:tab/>
        <w:t>Intervalos de segurança</w:t>
      </w:r>
    </w:p>
    <w:bookmarkEnd w:id="14"/>
    <w:p w14:paraId="47CE6361" w14:textId="77777777" w:rsidR="00CF637C" w:rsidRPr="002A0695" w:rsidRDefault="00CF637C" w:rsidP="00CF637C">
      <w:pPr>
        <w:spacing w:before="7" w:line="240" w:lineRule="auto"/>
        <w:jc w:val="both"/>
        <w:rPr>
          <w:szCs w:val="22"/>
        </w:rPr>
      </w:pPr>
    </w:p>
    <w:p w14:paraId="53C76E62" w14:textId="77777777" w:rsidR="00CF637C" w:rsidRPr="002A0695" w:rsidRDefault="00CF637C" w:rsidP="00CF637C">
      <w:pPr>
        <w:spacing w:line="240" w:lineRule="auto"/>
        <w:jc w:val="both"/>
        <w:rPr>
          <w:szCs w:val="22"/>
        </w:rPr>
      </w:pPr>
      <w:r w:rsidRPr="002A0695">
        <w:rPr>
          <w:szCs w:val="22"/>
        </w:rPr>
        <w:t>Não aplicável</w:t>
      </w:r>
      <w:r w:rsidR="0071621B">
        <w:rPr>
          <w:szCs w:val="22"/>
        </w:rPr>
        <w:t>.</w:t>
      </w:r>
    </w:p>
    <w:p w14:paraId="24E27FE4" w14:textId="77777777" w:rsidR="00CF637C" w:rsidRPr="002A0695" w:rsidRDefault="00CF637C" w:rsidP="00CF637C">
      <w:pPr>
        <w:spacing w:line="240" w:lineRule="auto"/>
        <w:jc w:val="both"/>
        <w:rPr>
          <w:szCs w:val="22"/>
        </w:rPr>
      </w:pPr>
    </w:p>
    <w:p w14:paraId="205122F3" w14:textId="77777777" w:rsidR="00CF637C" w:rsidRPr="002A0695" w:rsidRDefault="00CF637C" w:rsidP="00CF637C">
      <w:pPr>
        <w:spacing w:line="240" w:lineRule="auto"/>
        <w:jc w:val="both"/>
        <w:rPr>
          <w:b/>
          <w:bCs/>
          <w:szCs w:val="22"/>
        </w:rPr>
      </w:pPr>
    </w:p>
    <w:p w14:paraId="24310BE8" w14:textId="77777777" w:rsidR="00661E7A" w:rsidRPr="00BE0281" w:rsidRDefault="00661E7A" w:rsidP="00661E7A">
      <w:pPr>
        <w:pStyle w:val="Style1"/>
      </w:pPr>
      <w:bookmarkStart w:id="15" w:name="_Hlk227745112"/>
      <w:r w:rsidRPr="00BE0281">
        <w:t>11.</w:t>
      </w:r>
      <w:r w:rsidRPr="00BE0281">
        <w:tab/>
        <w:t>Precauções especiais de conservação</w:t>
      </w:r>
    </w:p>
    <w:bookmarkEnd w:id="15"/>
    <w:p w14:paraId="6C16E205" w14:textId="77777777" w:rsidR="00CF637C" w:rsidRPr="002A0695" w:rsidRDefault="00CF637C" w:rsidP="00CF637C">
      <w:pPr>
        <w:spacing w:line="240" w:lineRule="auto"/>
        <w:jc w:val="both"/>
        <w:rPr>
          <w:szCs w:val="22"/>
        </w:rPr>
      </w:pPr>
    </w:p>
    <w:p w14:paraId="44E9DD2A" w14:textId="0D9ED1D8" w:rsidR="00CF637C" w:rsidRPr="002A0695" w:rsidRDefault="00CF637C" w:rsidP="00CF637C">
      <w:pPr>
        <w:spacing w:line="240" w:lineRule="auto"/>
        <w:jc w:val="both"/>
        <w:rPr>
          <w:szCs w:val="22"/>
        </w:rPr>
      </w:pPr>
      <w:r w:rsidRPr="002A0695">
        <w:rPr>
          <w:szCs w:val="22"/>
        </w:rPr>
        <w:t>Manter fora da vista e do alcance das crianças.</w:t>
      </w:r>
    </w:p>
    <w:p w14:paraId="5AD67E21" w14:textId="77777777" w:rsidR="00CF637C" w:rsidRPr="002A0695" w:rsidRDefault="00CF637C" w:rsidP="00CF637C">
      <w:pPr>
        <w:spacing w:line="240" w:lineRule="auto"/>
        <w:jc w:val="both"/>
        <w:rPr>
          <w:szCs w:val="22"/>
        </w:rPr>
      </w:pPr>
    </w:p>
    <w:p w14:paraId="71B1AB13" w14:textId="77777777" w:rsidR="00CF637C" w:rsidRPr="002A0695" w:rsidRDefault="00CF637C" w:rsidP="00CF637C">
      <w:pPr>
        <w:spacing w:line="240" w:lineRule="auto"/>
        <w:jc w:val="both"/>
        <w:rPr>
          <w:szCs w:val="22"/>
        </w:rPr>
      </w:pPr>
      <w:r w:rsidRPr="002A0695">
        <w:rPr>
          <w:szCs w:val="22"/>
        </w:rPr>
        <w:t>Não conservar acima de 25°C.</w:t>
      </w:r>
    </w:p>
    <w:p w14:paraId="47FCF81B" w14:textId="77777777" w:rsidR="00CF637C" w:rsidRPr="002A0695" w:rsidRDefault="00CF637C" w:rsidP="00CF637C">
      <w:pPr>
        <w:spacing w:line="240" w:lineRule="auto"/>
        <w:jc w:val="both"/>
        <w:rPr>
          <w:szCs w:val="22"/>
        </w:rPr>
      </w:pPr>
    </w:p>
    <w:p w14:paraId="4EC6F58E" w14:textId="0C591C69" w:rsidR="00CF637C" w:rsidRPr="002A0695" w:rsidRDefault="00CF637C" w:rsidP="00894EF0">
      <w:pPr>
        <w:spacing w:line="240" w:lineRule="auto"/>
        <w:rPr>
          <w:szCs w:val="22"/>
        </w:rPr>
      </w:pPr>
      <w:r w:rsidRPr="002A0695">
        <w:rPr>
          <w:szCs w:val="22"/>
        </w:rPr>
        <w:t xml:space="preserve">Não </w:t>
      </w:r>
      <w:r w:rsidR="008C01F3">
        <w:rPr>
          <w:szCs w:val="22"/>
        </w:rPr>
        <w:t>administrar</w:t>
      </w:r>
      <w:r w:rsidR="008C01F3" w:rsidRPr="002A0695">
        <w:rPr>
          <w:szCs w:val="22"/>
        </w:rPr>
        <w:t xml:space="preserve"> </w:t>
      </w:r>
      <w:bookmarkStart w:id="16" w:name="_Hlk227745127"/>
      <w:r w:rsidR="00661E7A" w:rsidRPr="00BE0281">
        <w:t>este medicamento veterinário</w:t>
      </w:r>
      <w:bookmarkEnd w:id="16"/>
      <w:r w:rsidR="00661E7A" w:rsidRPr="00BE0281">
        <w:t xml:space="preserve"> </w:t>
      </w:r>
      <w:r w:rsidRPr="002A0695">
        <w:rPr>
          <w:szCs w:val="22"/>
        </w:rPr>
        <w:t xml:space="preserve">depois de expirado o prazo de validade indicado </w:t>
      </w:r>
      <w:r w:rsidR="00BF6756" w:rsidRPr="002A0695">
        <w:rPr>
          <w:szCs w:val="22"/>
        </w:rPr>
        <w:t xml:space="preserve">no rótulo e </w:t>
      </w:r>
      <w:r w:rsidRPr="002A0695">
        <w:rPr>
          <w:szCs w:val="22"/>
        </w:rPr>
        <w:t xml:space="preserve">na embalagem depois de </w:t>
      </w:r>
      <w:r w:rsidR="006D13C3">
        <w:rPr>
          <w:szCs w:val="22"/>
        </w:rPr>
        <w:t>EXP</w:t>
      </w:r>
      <w:r w:rsidRPr="002A0695">
        <w:rPr>
          <w:szCs w:val="22"/>
        </w:rPr>
        <w:t xml:space="preserve">. </w:t>
      </w:r>
      <w:bookmarkStart w:id="17" w:name="_Hlk227745140"/>
      <w:r w:rsidR="00661E7A" w:rsidRPr="00BE0281">
        <w:t>O prazo de validade corresponde ao último dia do mês indicado</w:t>
      </w:r>
      <w:bookmarkEnd w:id="17"/>
      <w:r w:rsidR="00661E7A" w:rsidRPr="00BE0281">
        <w:t>.</w:t>
      </w:r>
    </w:p>
    <w:p w14:paraId="41C728F2" w14:textId="77777777" w:rsidR="00CF637C" w:rsidRPr="002A0695" w:rsidRDefault="00CF637C" w:rsidP="00CF637C">
      <w:pPr>
        <w:spacing w:line="240" w:lineRule="auto"/>
        <w:jc w:val="both"/>
        <w:rPr>
          <w:szCs w:val="22"/>
        </w:rPr>
      </w:pPr>
    </w:p>
    <w:p w14:paraId="107A9605" w14:textId="51A39E18" w:rsidR="00CF637C" w:rsidRPr="002A0695" w:rsidRDefault="00CF637C" w:rsidP="00CF637C">
      <w:pPr>
        <w:spacing w:line="240" w:lineRule="auto"/>
        <w:jc w:val="both"/>
        <w:rPr>
          <w:szCs w:val="22"/>
        </w:rPr>
      </w:pPr>
      <w:r w:rsidRPr="002A0695">
        <w:rPr>
          <w:szCs w:val="22"/>
        </w:rPr>
        <w:t xml:space="preserve">Prazo de validade após a primeira abertura do </w:t>
      </w:r>
      <w:r w:rsidR="00661E7A">
        <w:rPr>
          <w:szCs w:val="22"/>
        </w:rPr>
        <w:t>frasco</w:t>
      </w:r>
      <w:r w:rsidRPr="002A0695">
        <w:rPr>
          <w:szCs w:val="22"/>
        </w:rPr>
        <w:t>: 28 dias</w:t>
      </w:r>
      <w:r w:rsidR="00BF6756" w:rsidRPr="002A0695">
        <w:rPr>
          <w:szCs w:val="22"/>
        </w:rPr>
        <w:t>.</w:t>
      </w:r>
      <w:r w:rsidRPr="002A0695">
        <w:rPr>
          <w:szCs w:val="22"/>
        </w:rPr>
        <w:t xml:space="preserve"> </w:t>
      </w:r>
    </w:p>
    <w:p w14:paraId="49DA09F1" w14:textId="77777777" w:rsidR="00CF637C" w:rsidRPr="002A0695" w:rsidRDefault="00CF637C" w:rsidP="00CF637C">
      <w:pPr>
        <w:spacing w:line="240" w:lineRule="auto"/>
        <w:jc w:val="both"/>
        <w:rPr>
          <w:szCs w:val="22"/>
        </w:rPr>
      </w:pPr>
    </w:p>
    <w:p w14:paraId="4CBC515F" w14:textId="77777777" w:rsidR="00CF637C" w:rsidRPr="002A0695" w:rsidRDefault="00CF637C" w:rsidP="00CF637C">
      <w:pPr>
        <w:spacing w:line="240" w:lineRule="auto"/>
        <w:jc w:val="both"/>
        <w:rPr>
          <w:szCs w:val="22"/>
        </w:rPr>
      </w:pPr>
    </w:p>
    <w:p w14:paraId="4B4C7858" w14:textId="77777777" w:rsidR="00661E7A" w:rsidRPr="00BE0281" w:rsidRDefault="00661E7A" w:rsidP="00661E7A">
      <w:pPr>
        <w:pStyle w:val="Style1"/>
      </w:pPr>
      <w:bookmarkStart w:id="18" w:name="_Hlk227745161"/>
      <w:r w:rsidRPr="00BE0281">
        <w:t>12.</w:t>
      </w:r>
      <w:r w:rsidRPr="00BE0281">
        <w:tab/>
        <w:t>Precauções especiais de eliminação</w:t>
      </w:r>
    </w:p>
    <w:bookmarkEnd w:id="18"/>
    <w:p w14:paraId="692916E6" w14:textId="77777777" w:rsidR="00CF637C" w:rsidRPr="002A0695" w:rsidRDefault="00CF637C" w:rsidP="00CF637C">
      <w:pPr>
        <w:spacing w:line="240" w:lineRule="auto"/>
        <w:jc w:val="both"/>
        <w:rPr>
          <w:szCs w:val="22"/>
        </w:rPr>
      </w:pPr>
    </w:p>
    <w:p w14:paraId="6A3E600E" w14:textId="0A64204F" w:rsidR="00661E7A" w:rsidRDefault="00661E7A" w:rsidP="00661E7A">
      <w:pPr>
        <w:tabs>
          <w:tab w:val="clear" w:pos="567"/>
        </w:tabs>
        <w:spacing w:line="240" w:lineRule="auto"/>
      </w:pPr>
      <w:bookmarkStart w:id="19" w:name="_Hlk227745166"/>
      <w:r w:rsidRPr="00BE0281">
        <w:t>Os medicamentos não devem ser eliminados no lixo ou nos esgotos domésticos.</w:t>
      </w:r>
    </w:p>
    <w:p w14:paraId="4B4E3DCC" w14:textId="77777777" w:rsidR="00661E7A" w:rsidRPr="00BE0281" w:rsidRDefault="00661E7A" w:rsidP="00661E7A">
      <w:pPr>
        <w:tabs>
          <w:tab w:val="clear" w:pos="567"/>
        </w:tabs>
        <w:spacing w:line="240" w:lineRule="auto"/>
        <w:rPr>
          <w:szCs w:val="22"/>
        </w:rPr>
      </w:pPr>
    </w:p>
    <w:p w14:paraId="75F7E667" w14:textId="64BE58EC" w:rsidR="00661E7A" w:rsidRDefault="00661E7A" w:rsidP="00661E7A">
      <w:bookmarkStart w:id="20" w:name="_Hlk227745174"/>
      <w:bookmarkEnd w:id="19"/>
      <w:r w:rsidRPr="00BE0281">
        <w:t>Utilize regimes de recolha de medicamentos veterinários para a eliminação de medicamentos veterinários não utilizados ou de resíduos resultantes da utilização desses medicamentos, em cumprimento dos requisitos nacionais e de quaisquer sistemas de recolha nacionais aplicáveis.</w:t>
      </w:r>
      <w:r>
        <w:t xml:space="preserve"> </w:t>
      </w:r>
      <w:r w:rsidRPr="00BE0281">
        <w:t>Estas medidas destinam-se a ajudar a proteger o ambiente.</w:t>
      </w:r>
    </w:p>
    <w:p w14:paraId="1C591D44" w14:textId="77777777" w:rsidR="00661E7A" w:rsidRPr="00BE0281" w:rsidRDefault="00661E7A" w:rsidP="00661E7A">
      <w:pPr>
        <w:rPr>
          <w:szCs w:val="22"/>
        </w:rPr>
      </w:pPr>
    </w:p>
    <w:p w14:paraId="424EFE25" w14:textId="3EB887C3" w:rsidR="00661E7A" w:rsidRPr="00BE0281" w:rsidRDefault="00661E7A" w:rsidP="00661E7A">
      <w:pPr>
        <w:tabs>
          <w:tab w:val="clear" w:pos="567"/>
        </w:tabs>
        <w:spacing w:line="240" w:lineRule="auto"/>
        <w:rPr>
          <w:szCs w:val="22"/>
        </w:rPr>
      </w:pPr>
      <w:bookmarkStart w:id="21" w:name="_Hlk227750805"/>
      <w:bookmarkEnd w:id="20"/>
      <w:r w:rsidRPr="00BE0281">
        <w:t>Pergunte ao seu médico veterinário</w:t>
      </w:r>
      <w:r>
        <w:t xml:space="preserve"> </w:t>
      </w:r>
      <w:r w:rsidRPr="00BE0281">
        <w:t>ou</w:t>
      </w:r>
      <w:r>
        <w:t xml:space="preserve"> </w:t>
      </w:r>
      <w:r w:rsidRPr="00BE0281">
        <w:t>farmacêutico&gt; como deve eliminar os medicamentos veterinários que já não são necessários.</w:t>
      </w:r>
    </w:p>
    <w:bookmarkEnd w:id="21"/>
    <w:p w14:paraId="513DDB4B" w14:textId="77777777" w:rsidR="00661E7A" w:rsidRPr="002A0695" w:rsidRDefault="00661E7A" w:rsidP="00CF637C">
      <w:pPr>
        <w:spacing w:before="74" w:line="240" w:lineRule="auto"/>
        <w:jc w:val="both"/>
        <w:rPr>
          <w:szCs w:val="22"/>
        </w:rPr>
      </w:pPr>
    </w:p>
    <w:p w14:paraId="6C6509C0" w14:textId="77777777" w:rsidR="00CF637C" w:rsidRPr="002A0695" w:rsidRDefault="00CF637C" w:rsidP="00CF637C">
      <w:pPr>
        <w:spacing w:line="240" w:lineRule="auto"/>
        <w:jc w:val="both"/>
        <w:rPr>
          <w:szCs w:val="22"/>
        </w:rPr>
      </w:pPr>
    </w:p>
    <w:p w14:paraId="04441C7F" w14:textId="77777777" w:rsidR="00661E7A" w:rsidRPr="00BE0281" w:rsidRDefault="00661E7A" w:rsidP="00661E7A">
      <w:pPr>
        <w:pStyle w:val="Style1"/>
      </w:pPr>
      <w:r w:rsidRPr="00BE0281">
        <w:t>13.</w:t>
      </w:r>
      <w:r w:rsidRPr="00BE0281">
        <w:tab/>
        <w:t>Classificação dos medicamentos veterinários</w:t>
      </w:r>
    </w:p>
    <w:p w14:paraId="4405EA03" w14:textId="77777777" w:rsidR="00661E7A" w:rsidRPr="006A0A84" w:rsidRDefault="00661E7A" w:rsidP="00661E7A">
      <w:pPr>
        <w:spacing w:before="20" w:line="240" w:lineRule="auto"/>
        <w:jc w:val="both"/>
        <w:rPr>
          <w:szCs w:val="22"/>
        </w:rPr>
      </w:pPr>
    </w:p>
    <w:p w14:paraId="31EF3F92" w14:textId="77777777" w:rsidR="00661E7A" w:rsidRPr="00A368CE" w:rsidRDefault="00661E7A" w:rsidP="00661E7A">
      <w:pPr>
        <w:tabs>
          <w:tab w:val="clear" w:pos="567"/>
        </w:tabs>
        <w:spacing w:line="240" w:lineRule="auto"/>
        <w:rPr>
          <w:szCs w:val="22"/>
        </w:rPr>
      </w:pPr>
      <w:bookmarkStart w:id="22" w:name="_Hlk218758994"/>
      <w:r w:rsidRPr="00A368CE">
        <w:rPr>
          <w:szCs w:val="22"/>
        </w:rPr>
        <w:t>Medicamento veterinário sujeito a receita médico-veterinária.</w:t>
      </w:r>
    </w:p>
    <w:bookmarkEnd w:id="22"/>
    <w:p w14:paraId="7B340135" w14:textId="77777777" w:rsidR="00CF637C" w:rsidRDefault="00CF637C" w:rsidP="00CF637C">
      <w:pPr>
        <w:spacing w:line="240" w:lineRule="auto"/>
        <w:jc w:val="both"/>
        <w:rPr>
          <w:szCs w:val="22"/>
        </w:rPr>
      </w:pPr>
    </w:p>
    <w:p w14:paraId="310F6B74" w14:textId="77777777" w:rsidR="00661E7A" w:rsidRDefault="00661E7A" w:rsidP="00CF637C">
      <w:pPr>
        <w:spacing w:line="240" w:lineRule="auto"/>
        <w:jc w:val="both"/>
        <w:rPr>
          <w:szCs w:val="22"/>
        </w:rPr>
      </w:pPr>
    </w:p>
    <w:p w14:paraId="6B9D4F67" w14:textId="77777777" w:rsidR="00D03E68" w:rsidRDefault="00D03E68" w:rsidP="00CF637C">
      <w:pPr>
        <w:spacing w:line="240" w:lineRule="auto"/>
        <w:jc w:val="both"/>
        <w:rPr>
          <w:szCs w:val="22"/>
        </w:rPr>
      </w:pPr>
    </w:p>
    <w:p w14:paraId="01979FF6" w14:textId="77777777" w:rsidR="00D03E68" w:rsidRDefault="00D03E68" w:rsidP="00CF637C">
      <w:pPr>
        <w:spacing w:line="240" w:lineRule="auto"/>
        <w:jc w:val="both"/>
        <w:rPr>
          <w:szCs w:val="22"/>
        </w:rPr>
      </w:pPr>
    </w:p>
    <w:p w14:paraId="48B88543" w14:textId="77777777" w:rsidR="00D03E68" w:rsidRDefault="00D03E68" w:rsidP="00CF637C">
      <w:pPr>
        <w:spacing w:line="240" w:lineRule="auto"/>
        <w:jc w:val="both"/>
        <w:rPr>
          <w:szCs w:val="22"/>
        </w:rPr>
      </w:pPr>
    </w:p>
    <w:p w14:paraId="102BF956" w14:textId="77777777" w:rsidR="00661E7A" w:rsidRPr="00BE0281" w:rsidRDefault="00661E7A" w:rsidP="00661E7A">
      <w:pPr>
        <w:pStyle w:val="Style1"/>
      </w:pPr>
      <w:bookmarkStart w:id="23" w:name="_Hlk227745203"/>
      <w:r w:rsidRPr="00BE0281">
        <w:lastRenderedPageBreak/>
        <w:t>14.</w:t>
      </w:r>
      <w:r w:rsidRPr="00BE0281">
        <w:tab/>
        <w:t>Números de autorização de introdução no mercado e tamanhos de embalagem</w:t>
      </w:r>
    </w:p>
    <w:bookmarkEnd w:id="23"/>
    <w:p w14:paraId="520E9EF0" w14:textId="77777777" w:rsidR="00661E7A" w:rsidRDefault="00661E7A" w:rsidP="00CF637C">
      <w:pPr>
        <w:spacing w:line="240" w:lineRule="auto"/>
        <w:jc w:val="both"/>
        <w:rPr>
          <w:szCs w:val="22"/>
        </w:rPr>
      </w:pPr>
    </w:p>
    <w:p w14:paraId="1EBD079B" w14:textId="77777777" w:rsidR="00661E7A" w:rsidRPr="002A0695" w:rsidRDefault="00661E7A" w:rsidP="00661E7A">
      <w:pPr>
        <w:rPr>
          <w:szCs w:val="22"/>
        </w:rPr>
      </w:pPr>
      <w:r w:rsidRPr="002A0695">
        <w:rPr>
          <w:szCs w:val="22"/>
        </w:rPr>
        <w:t>1020/02/16NFVPT</w:t>
      </w:r>
    </w:p>
    <w:p w14:paraId="0DCF909A" w14:textId="77777777" w:rsidR="00661E7A" w:rsidRPr="002A0695" w:rsidRDefault="00661E7A" w:rsidP="00894EF0">
      <w:pPr>
        <w:spacing w:line="240" w:lineRule="auto"/>
        <w:rPr>
          <w:szCs w:val="22"/>
        </w:rPr>
      </w:pPr>
      <w:r w:rsidRPr="002A0695">
        <w:rPr>
          <w:szCs w:val="22"/>
        </w:rPr>
        <w:t>Este medicamento veterinário é um gel límpido e ligeiramente amarelado.</w:t>
      </w:r>
    </w:p>
    <w:p w14:paraId="6EEB2E0C" w14:textId="77777777" w:rsidR="00661E7A" w:rsidRPr="002A0695" w:rsidRDefault="00661E7A" w:rsidP="00894EF0">
      <w:pPr>
        <w:spacing w:line="240" w:lineRule="auto"/>
        <w:rPr>
          <w:szCs w:val="22"/>
        </w:rPr>
      </w:pPr>
      <w:r w:rsidRPr="002A0695">
        <w:rPr>
          <w:szCs w:val="22"/>
        </w:rPr>
        <w:t>Este medicamento veterinário é apresentado numa embalagem contendo um frasco branco de polietileno com conta-gotas, com 10 ml de gel oftálmico. O frasco encontra-se fechado com uma tampa branca de rosca com fecho inviolável (selo de segurança).</w:t>
      </w:r>
    </w:p>
    <w:p w14:paraId="41AE3270" w14:textId="77777777" w:rsidR="00661E7A" w:rsidRDefault="00661E7A" w:rsidP="00CF637C">
      <w:pPr>
        <w:spacing w:line="240" w:lineRule="auto"/>
        <w:jc w:val="both"/>
        <w:rPr>
          <w:szCs w:val="22"/>
        </w:rPr>
      </w:pPr>
    </w:p>
    <w:p w14:paraId="248881E7" w14:textId="77777777" w:rsidR="00D9764D" w:rsidRPr="002A0695" w:rsidRDefault="00D9764D" w:rsidP="00CF637C">
      <w:pPr>
        <w:spacing w:line="240" w:lineRule="auto"/>
        <w:jc w:val="both"/>
        <w:rPr>
          <w:szCs w:val="22"/>
        </w:rPr>
      </w:pPr>
    </w:p>
    <w:p w14:paraId="6D83494A" w14:textId="77777777" w:rsidR="00661E7A" w:rsidRPr="00BE0281" w:rsidRDefault="00661E7A" w:rsidP="00661E7A">
      <w:pPr>
        <w:pStyle w:val="Style1"/>
      </w:pPr>
      <w:bookmarkStart w:id="24" w:name="_Hlk227745277"/>
      <w:r w:rsidRPr="00BE0281">
        <w:t>15.</w:t>
      </w:r>
      <w:r w:rsidRPr="00BE0281">
        <w:tab/>
        <w:t>Data em que o folheto informativo foi revisto pela última vez</w:t>
      </w:r>
    </w:p>
    <w:bookmarkEnd w:id="24"/>
    <w:p w14:paraId="6E14649C" w14:textId="77777777" w:rsidR="00CF637C" w:rsidRPr="002A0695" w:rsidRDefault="00CF637C" w:rsidP="00CF637C">
      <w:pPr>
        <w:spacing w:before="7" w:line="240" w:lineRule="auto"/>
        <w:jc w:val="both"/>
        <w:rPr>
          <w:szCs w:val="22"/>
        </w:rPr>
      </w:pPr>
    </w:p>
    <w:p w14:paraId="107FF43D" w14:textId="7FA2F641" w:rsidR="00661E7A" w:rsidRDefault="00E53BED" w:rsidP="00661E7A">
      <w:bookmarkStart w:id="25" w:name="_Hlk227745280"/>
      <w:r>
        <w:t>06/2026</w:t>
      </w:r>
    </w:p>
    <w:p w14:paraId="6A8CD50E" w14:textId="77777777" w:rsidR="00426365" w:rsidRPr="00BE0281" w:rsidRDefault="00426365" w:rsidP="00661E7A">
      <w:pPr>
        <w:rPr>
          <w:szCs w:val="22"/>
        </w:rPr>
      </w:pPr>
    </w:p>
    <w:p w14:paraId="1B864107" w14:textId="77777777" w:rsidR="00661E7A" w:rsidRPr="00BE0281" w:rsidRDefault="00661E7A" w:rsidP="00661E7A">
      <w:pPr>
        <w:tabs>
          <w:tab w:val="clear" w:pos="567"/>
        </w:tabs>
        <w:spacing w:line="240" w:lineRule="auto"/>
        <w:rPr>
          <w:szCs w:val="22"/>
        </w:rPr>
      </w:pPr>
      <w:bookmarkStart w:id="26" w:name="_Hlk115686696"/>
      <w:bookmarkEnd w:id="25"/>
      <w:r w:rsidRPr="00BE0281">
        <w:t xml:space="preserve">Está disponível informação pormenorizada sobre este medicamento veterinário na base de dados de medicamentos da União Europeia </w:t>
      </w:r>
      <w:proofErr w:type="spellStart"/>
      <w:r w:rsidRPr="00BE0281">
        <w:rPr>
          <w:rStyle w:val="Hiperligao"/>
          <w:szCs w:val="22"/>
        </w:rPr>
        <w:t>Union</w:t>
      </w:r>
      <w:proofErr w:type="spellEnd"/>
      <w:r w:rsidRPr="00BE0281">
        <w:rPr>
          <w:rStyle w:val="Hiperligao"/>
          <w:szCs w:val="22"/>
        </w:rPr>
        <w:t xml:space="preserve"> </w:t>
      </w:r>
      <w:proofErr w:type="spellStart"/>
      <w:r w:rsidRPr="00BE0281">
        <w:rPr>
          <w:rStyle w:val="Hiperligao"/>
          <w:szCs w:val="22"/>
        </w:rPr>
        <w:t>Product</w:t>
      </w:r>
      <w:proofErr w:type="spellEnd"/>
      <w:r w:rsidRPr="00BE0281">
        <w:rPr>
          <w:rStyle w:val="Hiperligao"/>
          <w:szCs w:val="22"/>
        </w:rPr>
        <w:t xml:space="preserve"> </w:t>
      </w:r>
      <w:proofErr w:type="spellStart"/>
      <w:r w:rsidRPr="00BE0281">
        <w:rPr>
          <w:rStyle w:val="Hiperligao"/>
          <w:szCs w:val="22"/>
        </w:rPr>
        <w:t>Database</w:t>
      </w:r>
      <w:proofErr w:type="spellEnd"/>
      <w:r w:rsidRPr="00BE0281">
        <w:rPr>
          <w:szCs w:val="22"/>
        </w:rPr>
        <w:t xml:space="preserve"> (</w:t>
      </w:r>
      <w:hyperlink r:id="rId17" w:history="1">
        <w:r w:rsidRPr="00BE0281">
          <w:rPr>
            <w:rStyle w:val="Hiperligao"/>
            <w:szCs w:val="22"/>
          </w:rPr>
          <w:t>https://medicines.health.europa.eu/veterinary</w:t>
        </w:r>
      </w:hyperlink>
      <w:r w:rsidRPr="00BE0281">
        <w:rPr>
          <w:szCs w:val="22"/>
        </w:rPr>
        <w:t>).</w:t>
      </w:r>
    </w:p>
    <w:bookmarkEnd w:id="26"/>
    <w:p w14:paraId="74B6DD05" w14:textId="77777777" w:rsidR="00D9764D" w:rsidRDefault="00D9764D" w:rsidP="00661E7A">
      <w:pPr>
        <w:spacing w:line="240" w:lineRule="auto"/>
        <w:jc w:val="both"/>
        <w:rPr>
          <w:szCs w:val="22"/>
        </w:rPr>
      </w:pPr>
    </w:p>
    <w:p w14:paraId="536B131E" w14:textId="77777777" w:rsidR="00661E7A" w:rsidRDefault="00661E7A" w:rsidP="00661E7A">
      <w:pPr>
        <w:spacing w:line="240" w:lineRule="auto"/>
        <w:jc w:val="both"/>
        <w:rPr>
          <w:szCs w:val="22"/>
        </w:rPr>
      </w:pPr>
    </w:p>
    <w:p w14:paraId="3149D164" w14:textId="77777777" w:rsidR="00661E7A" w:rsidRPr="002253F1" w:rsidRDefault="00661E7A" w:rsidP="00661E7A">
      <w:pPr>
        <w:pStyle w:val="Style1"/>
      </w:pPr>
      <w:bookmarkStart w:id="27" w:name="_Hlk218759098"/>
      <w:r w:rsidRPr="00927D06">
        <w:t>16.</w:t>
      </w:r>
      <w:r w:rsidRPr="00447250">
        <w:tab/>
        <w:t>Detalhes de contacto</w:t>
      </w:r>
    </w:p>
    <w:p w14:paraId="77F2A412" w14:textId="77777777" w:rsidR="00661E7A" w:rsidRDefault="00661E7A" w:rsidP="00426365">
      <w:pPr>
        <w:tabs>
          <w:tab w:val="clear" w:pos="567"/>
        </w:tabs>
        <w:spacing w:line="240" w:lineRule="auto"/>
        <w:rPr>
          <w:szCs w:val="22"/>
        </w:rPr>
      </w:pPr>
    </w:p>
    <w:p w14:paraId="328D2FF7" w14:textId="77777777" w:rsidR="00661E7A" w:rsidRPr="00D5653B" w:rsidRDefault="00661E7A" w:rsidP="00426365">
      <w:pPr>
        <w:tabs>
          <w:tab w:val="clear" w:pos="567"/>
        </w:tabs>
        <w:spacing w:line="240" w:lineRule="auto"/>
        <w:rPr>
          <w:szCs w:val="22"/>
        </w:rPr>
      </w:pPr>
      <w:bookmarkStart w:id="28" w:name="_Hlk73552578"/>
      <w:r w:rsidRPr="00D5653B">
        <w:rPr>
          <w:iCs/>
          <w:szCs w:val="22"/>
          <w:u w:val="single"/>
        </w:rPr>
        <w:t>Titular da Autorização de Introdução no Mercado e detalhes de contacto para comunicar suspeitas de eventos adversos</w:t>
      </w:r>
      <w:r w:rsidRPr="00D5653B">
        <w:rPr>
          <w:szCs w:val="22"/>
        </w:rPr>
        <w:t>:</w:t>
      </w:r>
    </w:p>
    <w:p w14:paraId="6D75E015" w14:textId="77777777" w:rsidR="00661E7A" w:rsidRPr="00D5653B" w:rsidRDefault="00661E7A" w:rsidP="00426365">
      <w:pPr>
        <w:tabs>
          <w:tab w:val="clear" w:pos="567"/>
        </w:tabs>
        <w:spacing w:line="240" w:lineRule="auto"/>
        <w:rPr>
          <w:szCs w:val="22"/>
        </w:rPr>
      </w:pPr>
      <w:bookmarkStart w:id="29" w:name="_Hlk218704755"/>
      <w:r w:rsidRPr="00D5653B">
        <w:rPr>
          <w:szCs w:val="22"/>
        </w:rPr>
        <w:t>VAPP - Produção e Comercialização de Produtos para Veterinária, Lda.</w:t>
      </w:r>
    </w:p>
    <w:p w14:paraId="5E227F29" w14:textId="77777777" w:rsidR="00661E7A" w:rsidRPr="00D5653B" w:rsidRDefault="00661E7A" w:rsidP="00426365">
      <w:pPr>
        <w:tabs>
          <w:tab w:val="clear" w:pos="567"/>
        </w:tabs>
        <w:spacing w:line="240" w:lineRule="auto"/>
        <w:rPr>
          <w:szCs w:val="22"/>
        </w:rPr>
      </w:pPr>
      <w:r w:rsidRPr="00D5653B">
        <w:rPr>
          <w:szCs w:val="22"/>
        </w:rPr>
        <w:t>Rua Casal do Canas, 6</w:t>
      </w:r>
    </w:p>
    <w:p w14:paraId="6C7539B5" w14:textId="77777777" w:rsidR="00661E7A" w:rsidRPr="00D5653B" w:rsidRDefault="00661E7A" w:rsidP="00426365">
      <w:pPr>
        <w:tabs>
          <w:tab w:val="clear" w:pos="567"/>
        </w:tabs>
        <w:spacing w:line="240" w:lineRule="auto"/>
        <w:rPr>
          <w:szCs w:val="22"/>
        </w:rPr>
      </w:pPr>
      <w:r w:rsidRPr="00D5653B">
        <w:rPr>
          <w:szCs w:val="22"/>
        </w:rPr>
        <w:t>2790-204 Carnaxide</w:t>
      </w:r>
    </w:p>
    <w:p w14:paraId="6833D195" w14:textId="77777777" w:rsidR="00661E7A" w:rsidRPr="00D5653B" w:rsidRDefault="00661E7A" w:rsidP="00426365">
      <w:pPr>
        <w:tabs>
          <w:tab w:val="clear" w:pos="567"/>
        </w:tabs>
        <w:spacing w:line="240" w:lineRule="auto"/>
        <w:rPr>
          <w:szCs w:val="22"/>
        </w:rPr>
      </w:pPr>
      <w:r w:rsidRPr="00D5653B">
        <w:rPr>
          <w:szCs w:val="22"/>
        </w:rPr>
        <w:t>Portugal</w:t>
      </w:r>
    </w:p>
    <w:p w14:paraId="26FC32A6" w14:textId="77777777" w:rsidR="00661E7A" w:rsidRPr="00D5653B" w:rsidRDefault="00661E7A" w:rsidP="00426365">
      <w:pPr>
        <w:tabs>
          <w:tab w:val="clear" w:pos="567"/>
        </w:tabs>
        <w:spacing w:line="240" w:lineRule="auto"/>
        <w:rPr>
          <w:szCs w:val="22"/>
          <w:lang w:val="fr-FR"/>
        </w:rPr>
      </w:pPr>
      <w:proofErr w:type="gramStart"/>
      <w:r w:rsidRPr="00D5653B">
        <w:rPr>
          <w:szCs w:val="22"/>
          <w:lang w:val="fr-FR"/>
        </w:rPr>
        <w:t>Email:</w:t>
      </w:r>
      <w:proofErr w:type="gramEnd"/>
      <w:r w:rsidRPr="00D5653B">
        <w:rPr>
          <w:szCs w:val="22"/>
          <w:lang w:val="fr-FR"/>
        </w:rPr>
        <w:t xml:space="preserve"> farmacovigilancia@vapp.pt</w:t>
      </w:r>
    </w:p>
    <w:p w14:paraId="342FC4E6" w14:textId="77777777" w:rsidR="00661E7A" w:rsidRPr="00D5653B" w:rsidRDefault="00661E7A" w:rsidP="00426365">
      <w:pPr>
        <w:tabs>
          <w:tab w:val="clear" w:pos="567"/>
        </w:tabs>
        <w:spacing w:line="240" w:lineRule="auto"/>
        <w:rPr>
          <w:szCs w:val="22"/>
          <w:lang w:val="fr-FR"/>
        </w:rPr>
      </w:pPr>
      <w:proofErr w:type="spellStart"/>
      <w:proofErr w:type="gramStart"/>
      <w:r w:rsidRPr="00D5653B">
        <w:rPr>
          <w:szCs w:val="22"/>
          <w:lang w:val="fr-FR"/>
        </w:rPr>
        <w:t>Telefone</w:t>
      </w:r>
      <w:proofErr w:type="spellEnd"/>
      <w:r w:rsidRPr="00D5653B">
        <w:rPr>
          <w:szCs w:val="22"/>
          <w:lang w:val="fr-FR"/>
        </w:rPr>
        <w:t>:</w:t>
      </w:r>
      <w:proofErr w:type="gramEnd"/>
      <w:r w:rsidRPr="00D5653B">
        <w:rPr>
          <w:szCs w:val="22"/>
          <w:lang w:val="fr-FR"/>
        </w:rPr>
        <w:t xml:space="preserve"> +351 21 415 59 70</w:t>
      </w:r>
    </w:p>
    <w:bookmarkEnd w:id="29"/>
    <w:p w14:paraId="27A1870B" w14:textId="77777777" w:rsidR="00661E7A" w:rsidRPr="00D5653B" w:rsidRDefault="00661E7A" w:rsidP="00426365">
      <w:pPr>
        <w:tabs>
          <w:tab w:val="clear" w:pos="567"/>
        </w:tabs>
        <w:spacing w:line="240" w:lineRule="auto"/>
        <w:rPr>
          <w:iCs/>
          <w:szCs w:val="22"/>
          <w:lang w:val="fr-FR"/>
        </w:rPr>
      </w:pPr>
    </w:p>
    <w:bookmarkEnd w:id="28"/>
    <w:p w14:paraId="7AC68284" w14:textId="77777777" w:rsidR="00661E7A" w:rsidRPr="00D5653B" w:rsidRDefault="00661E7A" w:rsidP="00426365">
      <w:pPr>
        <w:tabs>
          <w:tab w:val="clear" w:pos="567"/>
        </w:tabs>
        <w:spacing w:line="240" w:lineRule="auto"/>
        <w:rPr>
          <w:szCs w:val="22"/>
        </w:rPr>
      </w:pPr>
      <w:r w:rsidRPr="00D5653B">
        <w:rPr>
          <w:bCs/>
          <w:szCs w:val="22"/>
          <w:u w:val="single"/>
        </w:rPr>
        <w:t>Fabricante responsável pela libertação do lote</w:t>
      </w:r>
      <w:r w:rsidRPr="00D5653B">
        <w:rPr>
          <w:szCs w:val="22"/>
        </w:rPr>
        <w:t>:</w:t>
      </w:r>
    </w:p>
    <w:p w14:paraId="2C89F3C5" w14:textId="77777777" w:rsidR="00661E7A" w:rsidRPr="00D5653B" w:rsidRDefault="00661E7A" w:rsidP="00426365">
      <w:pPr>
        <w:tabs>
          <w:tab w:val="clear" w:pos="567"/>
        </w:tabs>
        <w:spacing w:line="240" w:lineRule="auto"/>
        <w:rPr>
          <w:szCs w:val="22"/>
        </w:rPr>
      </w:pPr>
      <w:bookmarkStart w:id="30" w:name="_Hlk218704762"/>
      <w:r w:rsidRPr="00D5653B">
        <w:rPr>
          <w:szCs w:val="22"/>
        </w:rPr>
        <w:t xml:space="preserve">Laboratório </w:t>
      </w:r>
      <w:proofErr w:type="spellStart"/>
      <w:r w:rsidRPr="00D5653B">
        <w:rPr>
          <w:szCs w:val="22"/>
        </w:rPr>
        <w:t>Edol</w:t>
      </w:r>
      <w:proofErr w:type="spellEnd"/>
      <w:r w:rsidRPr="00D5653B">
        <w:rPr>
          <w:szCs w:val="22"/>
        </w:rPr>
        <w:t xml:space="preserve"> – Produtos Farmacêuticos, S.A.</w:t>
      </w:r>
    </w:p>
    <w:p w14:paraId="4359A31C" w14:textId="77777777" w:rsidR="00661E7A" w:rsidRPr="00D5653B" w:rsidRDefault="00661E7A" w:rsidP="00426365">
      <w:pPr>
        <w:tabs>
          <w:tab w:val="clear" w:pos="567"/>
        </w:tabs>
        <w:spacing w:line="240" w:lineRule="auto"/>
        <w:rPr>
          <w:szCs w:val="22"/>
        </w:rPr>
      </w:pPr>
      <w:r w:rsidRPr="00D5653B">
        <w:rPr>
          <w:szCs w:val="22"/>
        </w:rPr>
        <w:t xml:space="preserve">Rua Quinta do </w:t>
      </w:r>
      <w:proofErr w:type="spellStart"/>
      <w:r w:rsidRPr="00D5653B">
        <w:rPr>
          <w:szCs w:val="22"/>
        </w:rPr>
        <w:t>Salrego</w:t>
      </w:r>
      <w:proofErr w:type="spellEnd"/>
      <w:r w:rsidRPr="00D5653B">
        <w:rPr>
          <w:szCs w:val="22"/>
        </w:rPr>
        <w:t xml:space="preserve"> 22-22A, Portela de Carnaxide, 2790-144 Carnaxide - Portugal</w:t>
      </w:r>
    </w:p>
    <w:p w14:paraId="7635670E" w14:textId="3747B677" w:rsidR="00CF637C" w:rsidRPr="002A0695" w:rsidRDefault="00661E7A" w:rsidP="00894EF0">
      <w:pPr>
        <w:spacing w:line="240" w:lineRule="auto"/>
        <w:rPr>
          <w:szCs w:val="22"/>
        </w:rPr>
      </w:pPr>
      <w:r w:rsidRPr="00D5653B">
        <w:rPr>
          <w:szCs w:val="22"/>
        </w:rPr>
        <w:t xml:space="preserve">Rua Casal do Canas 6-6A, 2790-204 Carnaxide </w:t>
      </w:r>
      <w:r w:rsidR="00D9764D">
        <w:rPr>
          <w:szCs w:val="22"/>
        </w:rPr>
        <w:t>–</w:t>
      </w:r>
      <w:r w:rsidRPr="00D5653B">
        <w:rPr>
          <w:szCs w:val="22"/>
        </w:rPr>
        <w:t xml:space="preserve"> Portugal</w:t>
      </w:r>
      <w:bookmarkEnd w:id="27"/>
      <w:bookmarkEnd w:id="30"/>
    </w:p>
    <w:sectPr w:rsidR="00CF637C" w:rsidRPr="002A0695" w:rsidSect="007B247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34B4" w14:textId="77777777" w:rsidR="00F95F88" w:rsidRDefault="00F95F88">
      <w:r>
        <w:separator/>
      </w:r>
    </w:p>
  </w:endnote>
  <w:endnote w:type="continuationSeparator" w:id="0">
    <w:p w14:paraId="752DD98E" w14:textId="77777777" w:rsidR="00F95F88" w:rsidRDefault="00F95F88">
      <w:r>
        <w:continuationSeparator/>
      </w:r>
    </w:p>
  </w:endnote>
  <w:endnote w:type="continuationNotice" w:id="1">
    <w:p w14:paraId="4C54FA9D" w14:textId="77777777" w:rsidR="00F95F88" w:rsidRDefault="00F95F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eelawadee UI">
    <w:panose1 w:val="020B0502040204020203"/>
    <w:charset w:val="00"/>
    <w:family w:val="swiss"/>
    <w:pitch w:val="variable"/>
    <w:sig w:usb0="A3000003" w:usb1="00000000" w:usb2="00010000" w:usb3="00000000" w:csb0="000101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6984" w14:textId="77777777" w:rsidR="00E53BED" w:rsidRDefault="00E53BED" w:rsidP="00E53BED">
    <w:pPr>
      <w:widowControl w:val="0"/>
      <w:jc w:val="center"/>
      <w:rPr>
        <w:rFonts w:ascii="Franklin Gothic Book" w:eastAsia="Calibri" w:hAnsi="Franklin Gothic Book"/>
        <w:sz w:val="18"/>
        <w:szCs w:val="18"/>
      </w:rPr>
    </w:pPr>
  </w:p>
  <w:p w14:paraId="3A3DF074" w14:textId="77777777" w:rsidR="00E53BED" w:rsidRPr="00731DD9" w:rsidRDefault="00E53BED" w:rsidP="00E53BED">
    <w:pPr>
      <w:widowControl w:val="0"/>
      <w:jc w:val="center"/>
      <w:rPr>
        <w:rFonts w:ascii="Franklin Gothic Book" w:eastAsia="Calibri" w:hAnsi="Franklin Gothic Book"/>
        <w:sz w:val="18"/>
        <w:szCs w:val="18"/>
      </w:rPr>
    </w:pPr>
    <w:r w:rsidRPr="00731DD9">
      <w:rPr>
        <w:rFonts w:ascii="Franklin Gothic Book" w:eastAsia="Calibri" w:hAnsi="Franklin Gothic Book"/>
        <w:sz w:val="18"/>
        <w:szCs w:val="18"/>
      </w:rPr>
      <w:t>Direção Geral de Alimentação e Veterinária – DGAV</w:t>
    </w:r>
  </w:p>
  <w:p w14:paraId="753E6396" w14:textId="77777777" w:rsidR="00E53BED" w:rsidRPr="00731DD9" w:rsidRDefault="00E53BED" w:rsidP="00E53BED">
    <w:pPr>
      <w:widowControl w:val="0"/>
      <w:jc w:val="center"/>
      <w:rPr>
        <w:rFonts w:ascii="Franklin Gothic Book" w:eastAsia="Calibri" w:hAnsi="Franklin Gothic Book"/>
        <w:sz w:val="18"/>
        <w:szCs w:val="18"/>
      </w:rPr>
    </w:pPr>
    <w:r w:rsidRPr="00731DD9">
      <w:rPr>
        <w:rFonts w:ascii="Franklin Gothic Book" w:eastAsia="Calibri" w:hAnsi="Franklin Gothic Book"/>
        <w:sz w:val="18"/>
        <w:szCs w:val="18"/>
      </w:rPr>
      <w:t xml:space="preserve">Última revisão dos textos em </w:t>
    </w:r>
    <w:r>
      <w:rPr>
        <w:rFonts w:ascii="Franklin Gothic Book" w:eastAsia="Calibri" w:hAnsi="Franklin Gothic Book"/>
        <w:sz w:val="18"/>
        <w:szCs w:val="18"/>
      </w:rPr>
      <w:t>junho 2026</w:t>
    </w:r>
  </w:p>
  <w:p w14:paraId="757F5C56" w14:textId="77777777" w:rsidR="00E53BED" w:rsidRDefault="00E53BED" w:rsidP="00E53BED">
    <w:pPr>
      <w:pStyle w:val="Rodap"/>
      <w:tabs>
        <w:tab w:val="clear" w:pos="8930"/>
        <w:tab w:val="right" w:pos="8931"/>
      </w:tabs>
      <w:jc w:val="center"/>
    </w:pPr>
    <w:r w:rsidRPr="00731DD9">
      <w:rPr>
        <w:rFonts w:ascii="Franklin Gothic Book" w:eastAsia="Calibri" w:hAnsi="Franklin Gothic Book"/>
        <w:sz w:val="18"/>
        <w:szCs w:val="18"/>
      </w:rPr>
      <w:t xml:space="preserve">Página </w:t>
    </w:r>
    <w:r w:rsidRPr="00731DD9">
      <w:rPr>
        <w:rFonts w:ascii="Franklin Gothic Book" w:eastAsia="Calibri" w:hAnsi="Franklin Gothic Book"/>
        <w:b/>
        <w:sz w:val="18"/>
        <w:szCs w:val="18"/>
      </w:rPr>
      <w:fldChar w:fldCharType="begin"/>
    </w:r>
    <w:r w:rsidRPr="00731DD9">
      <w:rPr>
        <w:rFonts w:ascii="Franklin Gothic Book" w:eastAsia="Calibri" w:hAnsi="Franklin Gothic Book"/>
        <w:b/>
        <w:sz w:val="18"/>
        <w:szCs w:val="18"/>
      </w:rPr>
      <w:instrText>PAGE  \* Arabic  \* MERGEFORMAT</w:instrText>
    </w:r>
    <w:r w:rsidRPr="00731DD9">
      <w:rPr>
        <w:rFonts w:ascii="Franklin Gothic Book" w:eastAsia="Calibri" w:hAnsi="Franklin Gothic Book"/>
        <w:b/>
        <w:sz w:val="18"/>
        <w:szCs w:val="18"/>
      </w:rPr>
      <w:fldChar w:fldCharType="separate"/>
    </w:r>
    <w:r>
      <w:rPr>
        <w:rFonts w:ascii="Franklin Gothic Book" w:eastAsia="Calibri" w:hAnsi="Franklin Gothic Book"/>
        <w:b/>
        <w:sz w:val="18"/>
        <w:szCs w:val="18"/>
      </w:rPr>
      <w:t>1</w:t>
    </w:r>
    <w:r w:rsidRPr="00731DD9">
      <w:rPr>
        <w:rFonts w:ascii="Franklin Gothic Book" w:eastAsia="Calibri" w:hAnsi="Franklin Gothic Book"/>
        <w:b/>
        <w:sz w:val="18"/>
        <w:szCs w:val="18"/>
      </w:rPr>
      <w:fldChar w:fldCharType="end"/>
    </w:r>
    <w:r w:rsidRPr="00731DD9">
      <w:rPr>
        <w:rFonts w:ascii="Franklin Gothic Book" w:eastAsia="Calibri" w:hAnsi="Franklin Gothic Book"/>
        <w:sz w:val="18"/>
        <w:szCs w:val="18"/>
      </w:rPr>
      <w:t xml:space="preserve"> de </w:t>
    </w:r>
    <w:r w:rsidRPr="00731DD9">
      <w:rPr>
        <w:rFonts w:ascii="Franklin Gothic Book" w:eastAsia="Calibri" w:hAnsi="Franklin Gothic Book"/>
        <w:b/>
        <w:sz w:val="18"/>
        <w:szCs w:val="18"/>
      </w:rPr>
      <w:fldChar w:fldCharType="begin"/>
    </w:r>
    <w:r w:rsidRPr="00731DD9">
      <w:rPr>
        <w:rFonts w:ascii="Franklin Gothic Book" w:eastAsia="Calibri" w:hAnsi="Franklin Gothic Book"/>
        <w:b/>
        <w:sz w:val="18"/>
        <w:szCs w:val="18"/>
      </w:rPr>
      <w:instrText>NUMPAGES  \* Arabic  \* MERGEFORMAT</w:instrText>
    </w:r>
    <w:r w:rsidRPr="00731DD9">
      <w:rPr>
        <w:rFonts w:ascii="Franklin Gothic Book" w:eastAsia="Calibri" w:hAnsi="Franklin Gothic Book"/>
        <w:b/>
        <w:sz w:val="18"/>
        <w:szCs w:val="18"/>
      </w:rPr>
      <w:fldChar w:fldCharType="separate"/>
    </w:r>
    <w:r>
      <w:rPr>
        <w:rFonts w:ascii="Franklin Gothic Book" w:eastAsia="Calibri" w:hAnsi="Franklin Gothic Book"/>
        <w:b/>
        <w:sz w:val="18"/>
        <w:szCs w:val="18"/>
      </w:rPr>
      <w:t>22</w:t>
    </w:r>
    <w:r w:rsidRPr="00731DD9">
      <w:rPr>
        <w:rFonts w:ascii="Franklin Gothic Book" w:eastAsia="Calibri" w:hAnsi="Franklin Gothic Book"/>
        <w:b/>
        <w:sz w:val="18"/>
        <w:szCs w:val="18"/>
      </w:rPr>
      <w:fldChar w:fldCharType="end"/>
    </w:r>
  </w:p>
  <w:p w14:paraId="02735E94" w14:textId="77777777" w:rsidR="00CF637C" w:rsidRPr="0012186A" w:rsidRDefault="00CF637C" w:rsidP="0012186A">
    <w:pPr>
      <w:spacing w:line="200" w:lineRule="exac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D748" w14:textId="77777777" w:rsidR="00E53BED" w:rsidRDefault="00E53BED" w:rsidP="00E53BED">
    <w:pPr>
      <w:widowControl w:val="0"/>
      <w:jc w:val="center"/>
      <w:rPr>
        <w:rFonts w:ascii="Franklin Gothic Book" w:eastAsia="Calibri" w:hAnsi="Franklin Gothic Book"/>
        <w:sz w:val="18"/>
        <w:szCs w:val="18"/>
      </w:rPr>
    </w:pPr>
  </w:p>
  <w:p w14:paraId="43D79E07" w14:textId="77777777" w:rsidR="00E53BED" w:rsidRPr="00731DD9" w:rsidRDefault="00E53BED" w:rsidP="00E53BED">
    <w:pPr>
      <w:widowControl w:val="0"/>
      <w:jc w:val="center"/>
      <w:rPr>
        <w:rFonts w:ascii="Franklin Gothic Book" w:eastAsia="Calibri" w:hAnsi="Franklin Gothic Book"/>
        <w:sz w:val="18"/>
        <w:szCs w:val="18"/>
      </w:rPr>
    </w:pPr>
    <w:r w:rsidRPr="00731DD9">
      <w:rPr>
        <w:rFonts w:ascii="Franklin Gothic Book" w:eastAsia="Calibri" w:hAnsi="Franklin Gothic Book"/>
        <w:sz w:val="18"/>
        <w:szCs w:val="18"/>
      </w:rPr>
      <w:t>Direção Geral de Alimentação e Veterinária – DGAV</w:t>
    </w:r>
  </w:p>
  <w:p w14:paraId="41D64736" w14:textId="77777777" w:rsidR="00E53BED" w:rsidRPr="00731DD9" w:rsidRDefault="00E53BED" w:rsidP="00E53BED">
    <w:pPr>
      <w:widowControl w:val="0"/>
      <w:jc w:val="center"/>
      <w:rPr>
        <w:rFonts w:ascii="Franklin Gothic Book" w:eastAsia="Calibri" w:hAnsi="Franklin Gothic Book"/>
        <w:sz w:val="18"/>
        <w:szCs w:val="18"/>
      </w:rPr>
    </w:pPr>
    <w:r w:rsidRPr="00731DD9">
      <w:rPr>
        <w:rFonts w:ascii="Franklin Gothic Book" w:eastAsia="Calibri" w:hAnsi="Franklin Gothic Book"/>
        <w:sz w:val="18"/>
        <w:szCs w:val="18"/>
      </w:rPr>
      <w:t xml:space="preserve">Última revisão dos textos em </w:t>
    </w:r>
    <w:r>
      <w:rPr>
        <w:rFonts w:ascii="Franklin Gothic Book" w:eastAsia="Calibri" w:hAnsi="Franklin Gothic Book"/>
        <w:sz w:val="18"/>
        <w:szCs w:val="18"/>
      </w:rPr>
      <w:t>junho 2026</w:t>
    </w:r>
  </w:p>
  <w:p w14:paraId="5476C632" w14:textId="77777777" w:rsidR="00E53BED" w:rsidRDefault="00E53BED" w:rsidP="00E53BED">
    <w:pPr>
      <w:pStyle w:val="Rodap"/>
      <w:tabs>
        <w:tab w:val="clear" w:pos="8930"/>
        <w:tab w:val="right" w:pos="8931"/>
      </w:tabs>
      <w:jc w:val="center"/>
    </w:pPr>
    <w:r w:rsidRPr="00731DD9">
      <w:rPr>
        <w:rFonts w:ascii="Franklin Gothic Book" w:eastAsia="Calibri" w:hAnsi="Franklin Gothic Book"/>
        <w:sz w:val="18"/>
        <w:szCs w:val="18"/>
      </w:rPr>
      <w:t xml:space="preserve">Página </w:t>
    </w:r>
    <w:r w:rsidRPr="00731DD9">
      <w:rPr>
        <w:rFonts w:ascii="Franklin Gothic Book" w:eastAsia="Calibri" w:hAnsi="Franklin Gothic Book"/>
        <w:b/>
        <w:sz w:val="18"/>
        <w:szCs w:val="18"/>
      </w:rPr>
      <w:fldChar w:fldCharType="begin"/>
    </w:r>
    <w:r w:rsidRPr="00731DD9">
      <w:rPr>
        <w:rFonts w:ascii="Franklin Gothic Book" w:eastAsia="Calibri" w:hAnsi="Franklin Gothic Book"/>
        <w:b/>
        <w:sz w:val="18"/>
        <w:szCs w:val="18"/>
      </w:rPr>
      <w:instrText>PAGE  \* Arabic  \* MERGEFORMAT</w:instrText>
    </w:r>
    <w:r w:rsidRPr="00731DD9">
      <w:rPr>
        <w:rFonts w:ascii="Franklin Gothic Book" w:eastAsia="Calibri" w:hAnsi="Franklin Gothic Book"/>
        <w:b/>
        <w:sz w:val="18"/>
        <w:szCs w:val="18"/>
      </w:rPr>
      <w:fldChar w:fldCharType="separate"/>
    </w:r>
    <w:r>
      <w:rPr>
        <w:rFonts w:ascii="Franklin Gothic Book" w:eastAsia="Calibri" w:hAnsi="Franklin Gothic Book"/>
        <w:b/>
        <w:sz w:val="18"/>
        <w:szCs w:val="18"/>
      </w:rPr>
      <w:t>1</w:t>
    </w:r>
    <w:r w:rsidRPr="00731DD9">
      <w:rPr>
        <w:rFonts w:ascii="Franklin Gothic Book" w:eastAsia="Calibri" w:hAnsi="Franklin Gothic Book"/>
        <w:b/>
        <w:sz w:val="18"/>
        <w:szCs w:val="18"/>
      </w:rPr>
      <w:fldChar w:fldCharType="end"/>
    </w:r>
    <w:r w:rsidRPr="00731DD9">
      <w:rPr>
        <w:rFonts w:ascii="Franklin Gothic Book" w:eastAsia="Calibri" w:hAnsi="Franklin Gothic Book"/>
        <w:sz w:val="18"/>
        <w:szCs w:val="18"/>
      </w:rPr>
      <w:t xml:space="preserve"> de </w:t>
    </w:r>
    <w:r w:rsidRPr="00731DD9">
      <w:rPr>
        <w:rFonts w:ascii="Franklin Gothic Book" w:eastAsia="Calibri" w:hAnsi="Franklin Gothic Book"/>
        <w:b/>
        <w:sz w:val="18"/>
        <w:szCs w:val="18"/>
      </w:rPr>
      <w:fldChar w:fldCharType="begin"/>
    </w:r>
    <w:r w:rsidRPr="00731DD9">
      <w:rPr>
        <w:rFonts w:ascii="Franklin Gothic Book" w:eastAsia="Calibri" w:hAnsi="Franklin Gothic Book"/>
        <w:b/>
        <w:sz w:val="18"/>
        <w:szCs w:val="18"/>
      </w:rPr>
      <w:instrText>NUMPAGES  \* Arabic  \* MERGEFORMAT</w:instrText>
    </w:r>
    <w:r w:rsidRPr="00731DD9">
      <w:rPr>
        <w:rFonts w:ascii="Franklin Gothic Book" w:eastAsia="Calibri" w:hAnsi="Franklin Gothic Book"/>
        <w:b/>
        <w:sz w:val="18"/>
        <w:szCs w:val="18"/>
      </w:rPr>
      <w:fldChar w:fldCharType="separate"/>
    </w:r>
    <w:r>
      <w:rPr>
        <w:rFonts w:ascii="Franklin Gothic Book" w:eastAsia="Calibri" w:hAnsi="Franklin Gothic Book"/>
        <w:b/>
        <w:sz w:val="18"/>
        <w:szCs w:val="18"/>
      </w:rPr>
      <w:t>22</w:t>
    </w:r>
    <w:r w:rsidRPr="00731DD9">
      <w:rPr>
        <w:rFonts w:ascii="Franklin Gothic Book" w:eastAsia="Calibri" w:hAnsi="Franklin Gothic Book"/>
        <w:b/>
        <w:sz w:val="18"/>
        <w:szCs w:val="18"/>
      </w:rPr>
      <w:fldChar w:fldCharType="end"/>
    </w:r>
  </w:p>
  <w:p w14:paraId="37A4A5E0" w14:textId="77777777" w:rsidR="0052477F" w:rsidRDefault="0052477F">
    <w:pPr>
      <w:spacing w:line="200" w:lineRule="exac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660E" w14:textId="77777777" w:rsidR="00E53BED" w:rsidRDefault="00E53BED" w:rsidP="00E53BED">
    <w:pPr>
      <w:widowControl w:val="0"/>
      <w:jc w:val="center"/>
      <w:rPr>
        <w:rFonts w:ascii="Franklin Gothic Book" w:eastAsia="Calibri" w:hAnsi="Franklin Gothic Book"/>
        <w:sz w:val="18"/>
        <w:szCs w:val="18"/>
      </w:rPr>
    </w:pPr>
  </w:p>
  <w:p w14:paraId="66F8CE92" w14:textId="77777777" w:rsidR="00E53BED" w:rsidRPr="00731DD9" w:rsidRDefault="00E53BED" w:rsidP="00E53BED">
    <w:pPr>
      <w:widowControl w:val="0"/>
      <w:jc w:val="center"/>
      <w:rPr>
        <w:rFonts w:ascii="Franklin Gothic Book" w:eastAsia="Calibri" w:hAnsi="Franklin Gothic Book"/>
        <w:sz w:val="18"/>
        <w:szCs w:val="18"/>
      </w:rPr>
    </w:pPr>
    <w:r w:rsidRPr="00731DD9">
      <w:rPr>
        <w:rFonts w:ascii="Franklin Gothic Book" w:eastAsia="Calibri" w:hAnsi="Franklin Gothic Book"/>
        <w:sz w:val="18"/>
        <w:szCs w:val="18"/>
      </w:rPr>
      <w:t>Direção Geral de Alimentação e Veterinária – DGAV</w:t>
    </w:r>
  </w:p>
  <w:p w14:paraId="7219ACAD" w14:textId="77777777" w:rsidR="00E53BED" w:rsidRPr="00731DD9" w:rsidRDefault="00E53BED" w:rsidP="00E53BED">
    <w:pPr>
      <w:widowControl w:val="0"/>
      <w:jc w:val="center"/>
      <w:rPr>
        <w:rFonts w:ascii="Franklin Gothic Book" w:eastAsia="Calibri" w:hAnsi="Franklin Gothic Book"/>
        <w:sz w:val="18"/>
        <w:szCs w:val="18"/>
      </w:rPr>
    </w:pPr>
    <w:r w:rsidRPr="00731DD9">
      <w:rPr>
        <w:rFonts w:ascii="Franklin Gothic Book" w:eastAsia="Calibri" w:hAnsi="Franklin Gothic Book"/>
        <w:sz w:val="18"/>
        <w:szCs w:val="18"/>
      </w:rPr>
      <w:t xml:space="preserve">Última revisão dos textos em </w:t>
    </w:r>
    <w:r>
      <w:rPr>
        <w:rFonts w:ascii="Franklin Gothic Book" w:eastAsia="Calibri" w:hAnsi="Franklin Gothic Book"/>
        <w:sz w:val="18"/>
        <w:szCs w:val="18"/>
      </w:rPr>
      <w:t>junho 2026</w:t>
    </w:r>
  </w:p>
  <w:p w14:paraId="5E02606F" w14:textId="77777777" w:rsidR="00E53BED" w:rsidRDefault="00E53BED" w:rsidP="00E53BED">
    <w:pPr>
      <w:pStyle w:val="Rodap"/>
      <w:tabs>
        <w:tab w:val="clear" w:pos="8930"/>
        <w:tab w:val="right" w:pos="8931"/>
      </w:tabs>
      <w:jc w:val="center"/>
    </w:pPr>
    <w:r w:rsidRPr="00731DD9">
      <w:rPr>
        <w:rFonts w:ascii="Franklin Gothic Book" w:eastAsia="Calibri" w:hAnsi="Franklin Gothic Book"/>
        <w:sz w:val="18"/>
        <w:szCs w:val="18"/>
      </w:rPr>
      <w:t xml:space="preserve">Página </w:t>
    </w:r>
    <w:r w:rsidRPr="00731DD9">
      <w:rPr>
        <w:rFonts w:ascii="Franklin Gothic Book" w:eastAsia="Calibri" w:hAnsi="Franklin Gothic Book"/>
        <w:b/>
        <w:sz w:val="18"/>
        <w:szCs w:val="18"/>
      </w:rPr>
      <w:fldChar w:fldCharType="begin"/>
    </w:r>
    <w:r w:rsidRPr="00731DD9">
      <w:rPr>
        <w:rFonts w:ascii="Franklin Gothic Book" w:eastAsia="Calibri" w:hAnsi="Franklin Gothic Book"/>
        <w:b/>
        <w:sz w:val="18"/>
        <w:szCs w:val="18"/>
      </w:rPr>
      <w:instrText>PAGE  \* Arabic  \* MERGEFORMAT</w:instrText>
    </w:r>
    <w:r w:rsidRPr="00731DD9">
      <w:rPr>
        <w:rFonts w:ascii="Franklin Gothic Book" w:eastAsia="Calibri" w:hAnsi="Franklin Gothic Book"/>
        <w:b/>
        <w:sz w:val="18"/>
        <w:szCs w:val="18"/>
      </w:rPr>
      <w:fldChar w:fldCharType="separate"/>
    </w:r>
    <w:r>
      <w:rPr>
        <w:rFonts w:ascii="Franklin Gothic Book" w:eastAsia="Calibri" w:hAnsi="Franklin Gothic Book"/>
        <w:b/>
        <w:sz w:val="18"/>
        <w:szCs w:val="18"/>
      </w:rPr>
      <w:t>1</w:t>
    </w:r>
    <w:r w:rsidRPr="00731DD9">
      <w:rPr>
        <w:rFonts w:ascii="Franklin Gothic Book" w:eastAsia="Calibri" w:hAnsi="Franklin Gothic Book"/>
        <w:b/>
        <w:sz w:val="18"/>
        <w:szCs w:val="18"/>
      </w:rPr>
      <w:fldChar w:fldCharType="end"/>
    </w:r>
    <w:r w:rsidRPr="00731DD9">
      <w:rPr>
        <w:rFonts w:ascii="Franklin Gothic Book" w:eastAsia="Calibri" w:hAnsi="Franklin Gothic Book"/>
        <w:sz w:val="18"/>
        <w:szCs w:val="18"/>
      </w:rPr>
      <w:t xml:space="preserve"> de </w:t>
    </w:r>
    <w:r w:rsidRPr="00731DD9">
      <w:rPr>
        <w:rFonts w:ascii="Franklin Gothic Book" w:eastAsia="Calibri" w:hAnsi="Franklin Gothic Book"/>
        <w:b/>
        <w:sz w:val="18"/>
        <w:szCs w:val="18"/>
      </w:rPr>
      <w:fldChar w:fldCharType="begin"/>
    </w:r>
    <w:r w:rsidRPr="00731DD9">
      <w:rPr>
        <w:rFonts w:ascii="Franklin Gothic Book" w:eastAsia="Calibri" w:hAnsi="Franklin Gothic Book"/>
        <w:b/>
        <w:sz w:val="18"/>
        <w:szCs w:val="18"/>
      </w:rPr>
      <w:instrText>NUMPAGES  \* Arabic  \* MERGEFORMAT</w:instrText>
    </w:r>
    <w:r w:rsidRPr="00731DD9">
      <w:rPr>
        <w:rFonts w:ascii="Franklin Gothic Book" w:eastAsia="Calibri" w:hAnsi="Franklin Gothic Book"/>
        <w:b/>
        <w:sz w:val="18"/>
        <w:szCs w:val="18"/>
      </w:rPr>
      <w:fldChar w:fldCharType="separate"/>
    </w:r>
    <w:r>
      <w:rPr>
        <w:rFonts w:ascii="Franklin Gothic Book" w:eastAsia="Calibri" w:hAnsi="Franklin Gothic Book"/>
        <w:b/>
        <w:sz w:val="18"/>
        <w:szCs w:val="18"/>
      </w:rPr>
      <w:t>22</w:t>
    </w:r>
    <w:r w:rsidRPr="00731DD9">
      <w:rPr>
        <w:rFonts w:ascii="Franklin Gothic Book" w:eastAsia="Calibri" w:hAnsi="Franklin Gothic Book"/>
        <w:b/>
        <w:sz w:val="18"/>
        <w:szCs w:val="18"/>
      </w:rPr>
      <w:fldChar w:fldCharType="end"/>
    </w:r>
  </w:p>
  <w:p w14:paraId="14B5870A" w14:textId="77777777" w:rsidR="00FF0013" w:rsidRPr="00D6684C" w:rsidRDefault="00FF0013" w:rsidP="00FF0013">
    <w:pPr>
      <w:spacing w:line="200" w:lineRule="exact"/>
      <w:rPr>
        <w:sz w:val="20"/>
      </w:rPr>
    </w:pPr>
  </w:p>
  <w:p w14:paraId="130A5869" w14:textId="77777777" w:rsidR="007B2474" w:rsidRPr="00D6684C" w:rsidRDefault="007B2474">
    <w:pPr>
      <w:pStyle w:val="Rodap"/>
      <w:tabs>
        <w:tab w:val="clear" w:pos="8930"/>
        <w:tab w:val="right" w:pos="8931"/>
      </w:tabs>
      <w:jc w:val="center"/>
      <w:rPr>
        <w:rFonts w:ascii="Times New Roman" w:hAnsi="Times New Roman"/>
        <w:lang w:val="el-G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2C7A" w14:textId="77777777" w:rsidR="007B2474" w:rsidRDefault="007B2474">
    <w:pPr>
      <w:pStyle w:val="Rodap"/>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3DE33" w14:textId="77777777" w:rsidR="00F95F88" w:rsidRDefault="00F95F88">
      <w:r>
        <w:separator/>
      </w:r>
    </w:p>
  </w:footnote>
  <w:footnote w:type="continuationSeparator" w:id="0">
    <w:p w14:paraId="0A292E85" w14:textId="77777777" w:rsidR="00F95F88" w:rsidRDefault="00F95F88">
      <w:r>
        <w:continuationSeparator/>
      </w:r>
    </w:p>
  </w:footnote>
  <w:footnote w:type="continuationNotice" w:id="1">
    <w:p w14:paraId="01C691F5" w14:textId="77777777" w:rsidR="00F95F88" w:rsidRDefault="00F95F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87C5" w14:textId="77777777" w:rsidR="00CF637C" w:rsidRPr="00D5094A" w:rsidRDefault="00CF637C" w:rsidP="00CF637C">
    <w:pPr>
      <w:tabs>
        <w:tab w:val="center" w:pos="4252"/>
        <w:tab w:val="right" w:pos="9180"/>
      </w:tabs>
      <w:ind w:right="-676"/>
      <w:rPr>
        <w:sz w:val="20"/>
        <w:lang w:eastAsia="pt-PT"/>
      </w:rPr>
    </w:pPr>
  </w:p>
  <w:p w14:paraId="69DE8441" w14:textId="77777777" w:rsidR="00CF637C" w:rsidRDefault="00CF637C">
    <w:pPr>
      <w:pStyle w:val="Cabealho"/>
    </w:pPr>
  </w:p>
  <w:tbl>
    <w:tblPr>
      <w:tblW w:w="8505" w:type="dxa"/>
      <w:tblLook w:val="04A0" w:firstRow="1" w:lastRow="0" w:firstColumn="1" w:lastColumn="0" w:noHBand="0" w:noVBand="1"/>
    </w:tblPr>
    <w:tblGrid>
      <w:gridCol w:w="9072"/>
      <w:gridCol w:w="222"/>
      <w:gridCol w:w="222"/>
    </w:tblGrid>
    <w:tr w:rsidR="001D62E8" w14:paraId="6EF6E19F" w14:textId="77777777" w:rsidTr="007577EA">
      <w:tc>
        <w:tcPr>
          <w:tcW w:w="2820" w:type="dxa"/>
          <w:vAlign w:val="bottom"/>
          <w:hideMark/>
        </w:tcPr>
        <w:tbl>
          <w:tblPr>
            <w:tblW w:w="8505" w:type="dxa"/>
            <w:tblInd w:w="108" w:type="dxa"/>
            <w:tblLook w:val="04A0" w:firstRow="1" w:lastRow="0" w:firstColumn="1" w:lastColumn="0" w:noHBand="0" w:noVBand="1"/>
          </w:tblPr>
          <w:tblGrid>
            <w:gridCol w:w="8304"/>
            <w:gridCol w:w="222"/>
            <w:gridCol w:w="222"/>
          </w:tblGrid>
          <w:tr w:rsidR="001D62E8" w14:paraId="5CF7E3AE" w14:textId="77777777" w:rsidTr="007577EA">
            <w:tc>
              <w:tcPr>
                <w:tcW w:w="2820" w:type="dxa"/>
                <w:vAlign w:val="bottom"/>
              </w:tcPr>
              <w:tbl>
                <w:tblPr>
                  <w:tblW w:w="8505" w:type="dxa"/>
                  <w:tblLook w:val="04A0" w:firstRow="1" w:lastRow="0" w:firstColumn="1" w:lastColumn="0" w:noHBand="0" w:noVBand="1"/>
                </w:tblPr>
                <w:tblGrid>
                  <w:gridCol w:w="2820"/>
                  <w:gridCol w:w="2771"/>
                  <w:gridCol w:w="2914"/>
                </w:tblGrid>
                <w:tr w:rsidR="001D62E8" w14:paraId="632975E3" w14:textId="77777777" w:rsidTr="007577EA">
                  <w:tc>
                    <w:tcPr>
                      <w:tcW w:w="2820" w:type="dxa"/>
                      <w:vAlign w:val="bottom"/>
                    </w:tcPr>
                    <w:p w14:paraId="10090922" w14:textId="77777777" w:rsidR="001D62E8" w:rsidRPr="00C207F8" w:rsidRDefault="001D62E8" w:rsidP="001D62E8">
                      <w:pPr>
                        <w:pStyle w:val="Cabealho"/>
                        <w:ind w:left="-224" w:firstLine="108"/>
                        <w:rPr>
                          <w:rFonts w:ascii="Leelawadee UI" w:hAnsi="Leelawadee UI" w:cs="Leelawadee UI"/>
                        </w:rPr>
                      </w:pPr>
                      <w:r w:rsidRPr="00C207F8">
                        <w:rPr>
                          <w:rFonts w:ascii="Leelawadee UI" w:hAnsi="Leelawadee UI" w:cs="Leelawadee UI"/>
                          <w:noProof/>
                          <w:lang w:val="fr-FR" w:eastAsia="fr-FR"/>
                        </w:rPr>
                        <w:drawing>
                          <wp:inline distT="0" distB="0" distL="0" distR="0" wp14:anchorId="103A8654" wp14:editId="303FF7D8">
                            <wp:extent cx="1005840" cy="457200"/>
                            <wp:effectExtent l="0" t="0" r="3810" b="0"/>
                            <wp:docPr id="1319689085" name="Imagem 2" descr="Uma imagem com texto, Tipo de letra, logótipo,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03949" name="Imagem 2" descr="Uma imagem com texto, Tipo de letra, logótipo, Gráficos&#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457200"/>
                                    </a:xfrm>
                                    <a:prstGeom prst="rect">
                                      <a:avLst/>
                                    </a:prstGeom>
                                    <a:noFill/>
                                    <a:ln>
                                      <a:noFill/>
                                    </a:ln>
                                  </pic:spPr>
                                </pic:pic>
                              </a:graphicData>
                            </a:graphic>
                          </wp:inline>
                        </w:drawing>
                      </w:r>
                    </w:p>
                  </w:tc>
                  <w:tc>
                    <w:tcPr>
                      <w:tcW w:w="2771" w:type="dxa"/>
                    </w:tcPr>
                    <w:p w14:paraId="45B00C55" w14:textId="77777777" w:rsidR="001D62E8" w:rsidRPr="00C207F8" w:rsidRDefault="001D62E8" w:rsidP="001D62E8">
                      <w:pPr>
                        <w:pStyle w:val="Cabealho"/>
                        <w:rPr>
                          <w:rFonts w:ascii="Leelawadee UI" w:hAnsi="Leelawadee UI" w:cs="Leelawadee UI"/>
                        </w:rPr>
                      </w:pPr>
                    </w:p>
                  </w:tc>
                  <w:tc>
                    <w:tcPr>
                      <w:tcW w:w="2914" w:type="dxa"/>
                      <w:vAlign w:val="bottom"/>
                    </w:tcPr>
                    <w:p w14:paraId="0DD5EE73" w14:textId="77777777" w:rsidR="001D62E8" w:rsidRPr="00C207F8" w:rsidRDefault="001D62E8" w:rsidP="001D62E8">
                      <w:pPr>
                        <w:pStyle w:val="Cabealho"/>
                        <w:ind w:right="-113"/>
                        <w:jc w:val="right"/>
                        <w:rPr>
                          <w:rFonts w:ascii="Leelawadee UI" w:hAnsi="Leelawadee UI" w:cs="Leelawadee UI"/>
                        </w:rPr>
                      </w:pPr>
                      <w:r w:rsidRPr="00C207F8">
                        <w:rPr>
                          <w:rFonts w:cs="Leelawadee UI"/>
                          <w:i/>
                          <w:noProof/>
                          <w:color w:val="0A2F40"/>
                          <w:lang w:val="fr-FR" w:eastAsia="fr-FR"/>
                        </w:rPr>
                        <w:drawing>
                          <wp:inline distT="0" distB="0" distL="0" distR="0" wp14:anchorId="2113DD35" wp14:editId="1219F586">
                            <wp:extent cx="914400" cy="640080"/>
                            <wp:effectExtent l="0" t="0" r="0" b="7620"/>
                            <wp:docPr id="586522952" name="Imagem 1" descr="Uma imagem com Tipo de letra, logótipo, Gráficos, captura de ecrã&#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3945482" descr="Uma imagem com Tipo de letra, logótipo, Gráficos, captura de ecrã&#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640080"/>
                                    </a:xfrm>
                                    <a:prstGeom prst="rect">
                                      <a:avLst/>
                                    </a:prstGeom>
                                    <a:noFill/>
                                    <a:ln>
                                      <a:noFill/>
                                    </a:ln>
                                  </pic:spPr>
                                </pic:pic>
                              </a:graphicData>
                            </a:graphic>
                          </wp:inline>
                        </w:drawing>
                      </w:r>
                    </w:p>
                  </w:tc>
                </w:tr>
              </w:tbl>
              <w:p w14:paraId="489C6393" w14:textId="77777777" w:rsidR="001D62E8" w:rsidRDefault="001D62E8" w:rsidP="001D62E8">
                <w:pPr>
                  <w:pStyle w:val="Cabealho"/>
                  <w:rPr>
                    <w:rFonts w:ascii="Leelawadee UI" w:hAnsi="Leelawadee UI" w:cs="Leelawadee UI"/>
                    <w:noProof/>
                    <w:color w:val="538135"/>
                    <w:lang w:val="fr-FR" w:eastAsia="fr-FR"/>
                  </w:rPr>
                </w:pPr>
              </w:p>
            </w:tc>
            <w:tc>
              <w:tcPr>
                <w:tcW w:w="2771" w:type="dxa"/>
              </w:tcPr>
              <w:p w14:paraId="32A4DDA3" w14:textId="77777777" w:rsidR="001D62E8" w:rsidRDefault="001D62E8" w:rsidP="001D62E8">
                <w:pPr>
                  <w:pStyle w:val="Cabealho"/>
                  <w:rPr>
                    <w:rFonts w:ascii="Leelawadee UI" w:hAnsi="Leelawadee UI" w:cs="Leelawadee UI"/>
                  </w:rPr>
                </w:pPr>
              </w:p>
            </w:tc>
            <w:tc>
              <w:tcPr>
                <w:tcW w:w="2914" w:type="dxa"/>
                <w:vAlign w:val="bottom"/>
              </w:tcPr>
              <w:p w14:paraId="79D78AE1" w14:textId="77777777" w:rsidR="001D62E8" w:rsidRDefault="001D62E8" w:rsidP="001D62E8">
                <w:pPr>
                  <w:pStyle w:val="Cabealho"/>
                  <w:ind w:right="-113"/>
                  <w:jc w:val="right"/>
                  <w:rPr>
                    <w:rFonts w:cs="Leelawadee UI"/>
                    <w:i/>
                    <w:noProof/>
                    <w:color w:val="1F3763"/>
                    <w:lang w:val="fr-FR" w:eastAsia="fr-FR"/>
                  </w:rPr>
                </w:pPr>
              </w:p>
            </w:tc>
          </w:tr>
        </w:tbl>
        <w:p w14:paraId="2CE6737D" w14:textId="77777777" w:rsidR="001D62E8" w:rsidRDefault="001D62E8" w:rsidP="001D62E8">
          <w:pPr>
            <w:pStyle w:val="Cabealho"/>
            <w:rPr>
              <w:rFonts w:ascii="Leelawadee UI" w:hAnsi="Leelawadee UI" w:cs="Leelawadee UI"/>
            </w:rPr>
          </w:pPr>
        </w:p>
      </w:tc>
      <w:tc>
        <w:tcPr>
          <w:tcW w:w="2771" w:type="dxa"/>
        </w:tcPr>
        <w:p w14:paraId="1FE93DC1" w14:textId="77777777" w:rsidR="001D62E8" w:rsidRDefault="001D62E8" w:rsidP="001D62E8">
          <w:pPr>
            <w:pStyle w:val="Cabealho"/>
            <w:rPr>
              <w:rFonts w:ascii="Leelawadee UI" w:hAnsi="Leelawadee UI" w:cs="Leelawadee UI"/>
            </w:rPr>
          </w:pPr>
        </w:p>
      </w:tc>
      <w:tc>
        <w:tcPr>
          <w:tcW w:w="2914" w:type="dxa"/>
          <w:vAlign w:val="bottom"/>
          <w:hideMark/>
        </w:tcPr>
        <w:p w14:paraId="51F2E98F" w14:textId="77777777" w:rsidR="001D62E8" w:rsidRDefault="001D62E8" w:rsidP="001D62E8">
          <w:pPr>
            <w:pStyle w:val="Cabealho"/>
            <w:ind w:right="-113"/>
            <w:jc w:val="right"/>
            <w:rPr>
              <w:rFonts w:ascii="Leelawadee UI" w:hAnsi="Leelawadee UI" w:cs="Leelawadee UI"/>
            </w:rPr>
          </w:pPr>
        </w:p>
      </w:tc>
    </w:tr>
  </w:tbl>
  <w:p w14:paraId="43DB15B3" w14:textId="77777777" w:rsidR="00CF637C" w:rsidRDefault="00CF637C">
    <w:pPr>
      <w:pStyle w:val="Cabealho"/>
    </w:pPr>
  </w:p>
  <w:p w14:paraId="46DC5B47" w14:textId="77777777" w:rsidR="00CF637C" w:rsidRPr="0012186A" w:rsidRDefault="00CF637C" w:rsidP="0012186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D0A4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006F37"/>
    <w:multiLevelType w:val="hybridMultilevel"/>
    <w:tmpl w:val="AE14AB84"/>
    <w:lvl w:ilvl="0" w:tplc="9C2E361C">
      <w:start w:val="1"/>
      <w:numFmt w:val="decimal"/>
      <w:lvlText w:val="%1."/>
      <w:lvlJc w:val="left"/>
      <w:pPr>
        <w:tabs>
          <w:tab w:val="num" w:pos="720"/>
        </w:tabs>
        <w:ind w:left="720" w:hanging="360"/>
      </w:pPr>
    </w:lvl>
    <w:lvl w:ilvl="1" w:tplc="3B7ECADE">
      <w:start w:val="1"/>
      <w:numFmt w:val="lowerLetter"/>
      <w:lvlText w:val="%2."/>
      <w:lvlJc w:val="left"/>
      <w:pPr>
        <w:tabs>
          <w:tab w:val="num" w:pos="1440"/>
        </w:tabs>
        <w:ind w:left="1440" w:hanging="360"/>
      </w:pPr>
    </w:lvl>
    <w:lvl w:ilvl="2" w:tplc="3AF8B7B4" w:tentative="1">
      <w:start w:val="1"/>
      <w:numFmt w:val="lowerRoman"/>
      <w:lvlText w:val="%3."/>
      <w:lvlJc w:val="right"/>
      <w:pPr>
        <w:tabs>
          <w:tab w:val="num" w:pos="2160"/>
        </w:tabs>
        <w:ind w:left="2160" w:hanging="180"/>
      </w:pPr>
    </w:lvl>
    <w:lvl w:ilvl="3" w:tplc="F11EA914" w:tentative="1">
      <w:start w:val="1"/>
      <w:numFmt w:val="decimal"/>
      <w:lvlText w:val="%4."/>
      <w:lvlJc w:val="left"/>
      <w:pPr>
        <w:tabs>
          <w:tab w:val="num" w:pos="2880"/>
        </w:tabs>
        <w:ind w:left="2880" w:hanging="360"/>
      </w:pPr>
    </w:lvl>
    <w:lvl w:ilvl="4" w:tplc="07688710" w:tentative="1">
      <w:start w:val="1"/>
      <w:numFmt w:val="lowerLetter"/>
      <w:lvlText w:val="%5."/>
      <w:lvlJc w:val="left"/>
      <w:pPr>
        <w:tabs>
          <w:tab w:val="num" w:pos="3600"/>
        </w:tabs>
        <w:ind w:left="3600" w:hanging="360"/>
      </w:pPr>
    </w:lvl>
    <w:lvl w:ilvl="5" w:tplc="D20CD6E0" w:tentative="1">
      <w:start w:val="1"/>
      <w:numFmt w:val="lowerRoman"/>
      <w:lvlText w:val="%6."/>
      <w:lvlJc w:val="right"/>
      <w:pPr>
        <w:tabs>
          <w:tab w:val="num" w:pos="4320"/>
        </w:tabs>
        <w:ind w:left="4320" w:hanging="180"/>
      </w:pPr>
    </w:lvl>
    <w:lvl w:ilvl="6" w:tplc="0DF48FC0" w:tentative="1">
      <w:start w:val="1"/>
      <w:numFmt w:val="decimal"/>
      <w:lvlText w:val="%7."/>
      <w:lvlJc w:val="left"/>
      <w:pPr>
        <w:tabs>
          <w:tab w:val="num" w:pos="5040"/>
        </w:tabs>
        <w:ind w:left="5040" w:hanging="360"/>
      </w:pPr>
    </w:lvl>
    <w:lvl w:ilvl="7" w:tplc="4288D7C6" w:tentative="1">
      <w:start w:val="1"/>
      <w:numFmt w:val="lowerLetter"/>
      <w:lvlText w:val="%8."/>
      <w:lvlJc w:val="left"/>
      <w:pPr>
        <w:tabs>
          <w:tab w:val="num" w:pos="5760"/>
        </w:tabs>
        <w:ind w:left="5760" w:hanging="360"/>
      </w:pPr>
    </w:lvl>
    <w:lvl w:ilvl="8" w:tplc="5E8E08BA" w:tentative="1">
      <w:start w:val="1"/>
      <w:numFmt w:val="lowerRoman"/>
      <w:lvlText w:val="%9."/>
      <w:lvlJc w:val="right"/>
      <w:pPr>
        <w:tabs>
          <w:tab w:val="num" w:pos="6480"/>
        </w:tabs>
        <w:ind w:left="6480" w:hanging="180"/>
      </w:pPr>
    </w:lvl>
  </w:abstractNum>
  <w:abstractNum w:abstractNumId="3" w15:restartNumberingAfterBreak="0">
    <w:nsid w:val="02773A82"/>
    <w:multiLevelType w:val="hybridMultilevel"/>
    <w:tmpl w:val="DD3CF770"/>
    <w:lvl w:ilvl="0" w:tplc="BDE21A0E">
      <w:start w:val="6"/>
      <w:numFmt w:val="decimal"/>
      <w:lvlText w:val="%1."/>
      <w:lvlJc w:val="left"/>
      <w:pPr>
        <w:tabs>
          <w:tab w:val="num" w:pos="930"/>
        </w:tabs>
        <w:ind w:left="930" w:hanging="570"/>
      </w:pPr>
      <w:rPr>
        <w:rFonts w:hint="default"/>
      </w:rPr>
    </w:lvl>
    <w:lvl w:ilvl="1" w:tplc="00980F22" w:tentative="1">
      <w:start w:val="1"/>
      <w:numFmt w:val="lowerLetter"/>
      <w:lvlText w:val="%2."/>
      <w:lvlJc w:val="left"/>
      <w:pPr>
        <w:tabs>
          <w:tab w:val="num" w:pos="1440"/>
        </w:tabs>
        <w:ind w:left="1440" w:hanging="360"/>
      </w:pPr>
    </w:lvl>
    <w:lvl w:ilvl="2" w:tplc="CDA84152" w:tentative="1">
      <w:start w:val="1"/>
      <w:numFmt w:val="lowerRoman"/>
      <w:lvlText w:val="%3."/>
      <w:lvlJc w:val="right"/>
      <w:pPr>
        <w:tabs>
          <w:tab w:val="num" w:pos="2160"/>
        </w:tabs>
        <w:ind w:left="2160" w:hanging="180"/>
      </w:pPr>
    </w:lvl>
    <w:lvl w:ilvl="3" w:tplc="3112EBF4" w:tentative="1">
      <w:start w:val="1"/>
      <w:numFmt w:val="decimal"/>
      <w:lvlText w:val="%4."/>
      <w:lvlJc w:val="left"/>
      <w:pPr>
        <w:tabs>
          <w:tab w:val="num" w:pos="2880"/>
        </w:tabs>
        <w:ind w:left="2880" w:hanging="360"/>
      </w:pPr>
    </w:lvl>
    <w:lvl w:ilvl="4" w:tplc="872E501E" w:tentative="1">
      <w:start w:val="1"/>
      <w:numFmt w:val="lowerLetter"/>
      <w:lvlText w:val="%5."/>
      <w:lvlJc w:val="left"/>
      <w:pPr>
        <w:tabs>
          <w:tab w:val="num" w:pos="3600"/>
        </w:tabs>
        <w:ind w:left="3600" w:hanging="360"/>
      </w:pPr>
    </w:lvl>
    <w:lvl w:ilvl="5" w:tplc="0BC61B0A" w:tentative="1">
      <w:start w:val="1"/>
      <w:numFmt w:val="lowerRoman"/>
      <w:lvlText w:val="%6."/>
      <w:lvlJc w:val="right"/>
      <w:pPr>
        <w:tabs>
          <w:tab w:val="num" w:pos="4320"/>
        </w:tabs>
        <w:ind w:left="4320" w:hanging="180"/>
      </w:pPr>
    </w:lvl>
    <w:lvl w:ilvl="6" w:tplc="8F94852C" w:tentative="1">
      <w:start w:val="1"/>
      <w:numFmt w:val="decimal"/>
      <w:lvlText w:val="%7."/>
      <w:lvlJc w:val="left"/>
      <w:pPr>
        <w:tabs>
          <w:tab w:val="num" w:pos="5040"/>
        </w:tabs>
        <w:ind w:left="5040" w:hanging="360"/>
      </w:pPr>
    </w:lvl>
    <w:lvl w:ilvl="7" w:tplc="801AE4E4" w:tentative="1">
      <w:start w:val="1"/>
      <w:numFmt w:val="lowerLetter"/>
      <w:lvlText w:val="%8."/>
      <w:lvlJc w:val="left"/>
      <w:pPr>
        <w:tabs>
          <w:tab w:val="num" w:pos="5760"/>
        </w:tabs>
        <w:ind w:left="5760" w:hanging="360"/>
      </w:pPr>
    </w:lvl>
    <w:lvl w:ilvl="8" w:tplc="B5A889A0" w:tentative="1">
      <w:start w:val="1"/>
      <w:numFmt w:val="lowerRoman"/>
      <w:lvlText w:val="%9."/>
      <w:lvlJc w:val="right"/>
      <w:pPr>
        <w:tabs>
          <w:tab w:val="num" w:pos="6480"/>
        </w:tabs>
        <w:ind w:left="6480" w:hanging="180"/>
      </w:p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15:restartNumberingAfterBreak="0">
    <w:nsid w:val="0D2A2D5A"/>
    <w:multiLevelType w:val="hybridMultilevel"/>
    <w:tmpl w:val="2E749F0C"/>
    <w:lvl w:ilvl="0" w:tplc="F978FB70">
      <w:start w:val="1"/>
      <w:numFmt w:val="bullet"/>
      <w:lvlText w:val=""/>
      <w:lvlJc w:val="left"/>
      <w:pPr>
        <w:tabs>
          <w:tab w:val="num" w:pos="776"/>
        </w:tabs>
        <w:ind w:left="776" w:hanging="360"/>
      </w:pPr>
      <w:rPr>
        <w:rFonts w:ascii="Symbol" w:hAnsi="Symbol" w:hint="default"/>
      </w:rPr>
    </w:lvl>
    <w:lvl w:ilvl="1" w:tplc="B88EC860" w:tentative="1">
      <w:start w:val="1"/>
      <w:numFmt w:val="bullet"/>
      <w:lvlText w:val="o"/>
      <w:lvlJc w:val="left"/>
      <w:pPr>
        <w:tabs>
          <w:tab w:val="num" w:pos="1496"/>
        </w:tabs>
        <w:ind w:left="1496" w:hanging="360"/>
      </w:pPr>
      <w:rPr>
        <w:rFonts w:ascii="Courier New" w:hAnsi="Courier New" w:hint="default"/>
      </w:rPr>
    </w:lvl>
    <w:lvl w:ilvl="2" w:tplc="865AA8FA" w:tentative="1">
      <w:start w:val="1"/>
      <w:numFmt w:val="bullet"/>
      <w:lvlText w:val=""/>
      <w:lvlJc w:val="left"/>
      <w:pPr>
        <w:tabs>
          <w:tab w:val="num" w:pos="2216"/>
        </w:tabs>
        <w:ind w:left="2216" w:hanging="360"/>
      </w:pPr>
      <w:rPr>
        <w:rFonts w:ascii="Wingdings" w:hAnsi="Wingdings" w:hint="default"/>
      </w:rPr>
    </w:lvl>
    <w:lvl w:ilvl="3" w:tplc="16CA881A" w:tentative="1">
      <w:start w:val="1"/>
      <w:numFmt w:val="bullet"/>
      <w:lvlText w:val=""/>
      <w:lvlJc w:val="left"/>
      <w:pPr>
        <w:tabs>
          <w:tab w:val="num" w:pos="2936"/>
        </w:tabs>
        <w:ind w:left="2936" w:hanging="360"/>
      </w:pPr>
      <w:rPr>
        <w:rFonts w:ascii="Symbol" w:hAnsi="Symbol" w:hint="default"/>
      </w:rPr>
    </w:lvl>
    <w:lvl w:ilvl="4" w:tplc="B2C6E918" w:tentative="1">
      <w:start w:val="1"/>
      <w:numFmt w:val="bullet"/>
      <w:lvlText w:val="o"/>
      <w:lvlJc w:val="left"/>
      <w:pPr>
        <w:tabs>
          <w:tab w:val="num" w:pos="3656"/>
        </w:tabs>
        <w:ind w:left="3656" w:hanging="360"/>
      </w:pPr>
      <w:rPr>
        <w:rFonts w:ascii="Courier New" w:hAnsi="Courier New" w:hint="default"/>
      </w:rPr>
    </w:lvl>
    <w:lvl w:ilvl="5" w:tplc="E716F08C" w:tentative="1">
      <w:start w:val="1"/>
      <w:numFmt w:val="bullet"/>
      <w:lvlText w:val=""/>
      <w:lvlJc w:val="left"/>
      <w:pPr>
        <w:tabs>
          <w:tab w:val="num" w:pos="4376"/>
        </w:tabs>
        <w:ind w:left="4376" w:hanging="360"/>
      </w:pPr>
      <w:rPr>
        <w:rFonts w:ascii="Wingdings" w:hAnsi="Wingdings" w:hint="default"/>
      </w:rPr>
    </w:lvl>
    <w:lvl w:ilvl="6" w:tplc="E30CF366" w:tentative="1">
      <w:start w:val="1"/>
      <w:numFmt w:val="bullet"/>
      <w:lvlText w:val=""/>
      <w:lvlJc w:val="left"/>
      <w:pPr>
        <w:tabs>
          <w:tab w:val="num" w:pos="5096"/>
        </w:tabs>
        <w:ind w:left="5096" w:hanging="360"/>
      </w:pPr>
      <w:rPr>
        <w:rFonts w:ascii="Symbol" w:hAnsi="Symbol" w:hint="default"/>
      </w:rPr>
    </w:lvl>
    <w:lvl w:ilvl="7" w:tplc="2B9428F8" w:tentative="1">
      <w:start w:val="1"/>
      <w:numFmt w:val="bullet"/>
      <w:lvlText w:val="o"/>
      <w:lvlJc w:val="left"/>
      <w:pPr>
        <w:tabs>
          <w:tab w:val="num" w:pos="5816"/>
        </w:tabs>
        <w:ind w:left="5816" w:hanging="360"/>
      </w:pPr>
      <w:rPr>
        <w:rFonts w:ascii="Courier New" w:hAnsi="Courier New" w:hint="default"/>
      </w:rPr>
    </w:lvl>
    <w:lvl w:ilvl="8" w:tplc="2C122A34"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43193C"/>
    <w:multiLevelType w:val="hybridMultilevel"/>
    <w:tmpl w:val="70584BD4"/>
    <w:lvl w:ilvl="0" w:tplc="653ACB6A">
      <w:start w:val="1"/>
      <w:numFmt w:val="bullet"/>
      <w:lvlText w:val=""/>
      <w:lvlJc w:val="left"/>
      <w:pPr>
        <w:tabs>
          <w:tab w:val="num" w:pos="776"/>
        </w:tabs>
        <w:ind w:left="776" w:hanging="360"/>
      </w:pPr>
      <w:rPr>
        <w:rFonts w:ascii="Symbol" w:hAnsi="Symbol" w:hint="default"/>
      </w:rPr>
    </w:lvl>
    <w:lvl w:ilvl="1" w:tplc="4FDC2292" w:tentative="1">
      <w:start w:val="1"/>
      <w:numFmt w:val="bullet"/>
      <w:lvlText w:val="o"/>
      <w:lvlJc w:val="left"/>
      <w:pPr>
        <w:tabs>
          <w:tab w:val="num" w:pos="1496"/>
        </w:tabs>
        <w:ind w:left="1496" w:hanging="360"/>
      </w:pPr>
      <w:rPr>
        <w:rFonts w:ascii="Courier New" w:hAnsi="Courier New" w:hint="default"/>
      </w:rPr>
    </w:lvl>
    <w:lvl w:ilvl="2" w:tplc="BD5872A2" w:tentative="1">
      <w:start w:val="1"/>
      <w:numFmt w:val="bullet"/>
      <w:lvlText w:val=""/>
      <w:lvlJc w:val="left"/>
      <w:pPr>
        <w:tabs>
          <w:tab w:val="num" w:pos="2216"/>
        </w:tabs>
        <w:ind w:left="2216" w:hanging="360"/>
      </w:pPr>
      <w:rPr>
        <w:rFonts w:ascii="Wingdings" w:hAnsi="Wingdings" w:hint="default"/>
      </w:rPr>
    </w:lvl>
    <w:lvl w:ilvl="3" w:tplc="3E64F6AE" w:tentative="1">
      <w:start w:val="1"/>
      <w:numFmt w:val="bullet"/>
      <w:lvlText w:val=""/>
      <w:lvlJc w:val="left"/>
      <w:pPr>
        <w:tabs>
          <w:tab w:val="num" w:pos="2936"/>
        </w:tabs>
        <w:ind w:left="2936" w:hanging="360"/>
      </w:pPr>
      <w:rPr>
        <w:rFonts w:ascii="Symbol" w:hAnsi="Symbol" w:hint="default"/>
      </w:rPr>
    </w:lvl>
    <w:lvl w:ilvl="4" w:tplc="2D661A94" w:tentative="1">
      <w:start w:val="1"/>
      <w:numFmt w:val="bullet"/>
      <w:lvlText w:val="o"/>
      <w:lvlJc w:val="left"/>
      <w:pPr>
        <w:tabs>
          <w:tab w:val="num" w:pos="3656"/>
        </w:tabs>
        <w:ind w:left="3656" w:hanging="360"/>
      </w:pPr>
      <w:rPr>
        <w:rFonts w:ascii="Courier New" w:hAnsi="Courier New" w:hint="default"/>
      </w:rPr>
    </w:lvl>
    <w:lvl w:ilvl="5" w:tplc="FB302550" w:tentative="1">
      <w:start w:val="1"/>
      <w:numFmt w:val="bullet"/>
      <w:lvlText w:val=""/>
      <w:lvlJc w:val="left"/>
      <w:pPr>
        <w:tabs>
          <w:tab w:val="num" w:pos="4376"/>
        </w:tabs>
        <w:ind w:left="4376" w:hanging="360"/>
      </w:pPr>
      <w:rPr>
        <w:rFonts w:ascii="Wingdings" w:hAnsi="Wingdings" w:hint="default"/>
      </w:rPr>
    </w:lvl>
    <w:lvl w:ilvl="6" w:tplc="C6682F22" w:tentative="1">
      <w:start w:val="1"/>
      <w:numFmt w:val="bullet"/>
      <w:lvlText w:val=""/>
      <w:lvlJc w:val="left"/>
      <w:pPr>
        <w:tabs>
          <w:tab w:val="num" w:pos="5096"/>
        </w:tabs>
        <w:ind w:left="5096" w:hanging="360"/>
      </w:pPr>
      <w:rPr>
        <w:rFonts w:ascii="Symbol" w:hAnsi="Symbol" w:hint="default"/>
      </w:rPr>
    </w:lvl>
    <w:lvl w:ilvl="7" w:tplc="96361D4A" w:tentative="1">
      <w:start w:val="1"/>
      <w:numFmt w:val="bullet"/>
      <w:lvlText w:val="o"/>
      <w:lvlJc w:val="left"/>
      <w:pPr>
        <w:tabs>
          <w:tab w:val="num" w:pos="5816"/>
        </w:tabs>
        <w:ind w:left="5816" w:hanging="360"/>
      </w:pPr>
      <w:rPr>
        <w:rFonts w:ascii="Courier New" w:hAnsi="Courier New" w:hint="default"/>
      </w:rPr>
    </w:lvl>
    <w:lvl w:ilvl="8" w:tplc="066E08CC"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9EE09E22">
      <w:start w:val="1"/>
      <w:numFmt w:val="decimal"/>
      <w:lvlText w:val="%1."/>
      <w:lvlJc w:val="left"/>
      <w:pPr>
        <w:tabs>
          <w:tab w:val="num" w:pos="720"/>
        </w:tabs>
        <w:ind w:left="720" w:hanging="360"/>
      </w:pPr>
    </w:lvl>
    <w:lvl w:ilvl="1" w:tplc="EE26CE18">
      <w:start w:val="1"/>
      <w:numFmt w:val="lowerLetter"/>
      <w:lvlText w:val="%2."/>
      <w:lvlJc w:val="left"/>
      <w:pPr>
        <w:tabs>
          <w:tab w:val="num" w:pos="1440"/>
        </w:tabs>
        <w:ind w:left="1440" w:hanging="360"/>
      </w:pPr>
    </w:lvl>
    <w:lvl w:ilvl="2" w:tplc="03D8F320" w:tentative="1">
      <w:start w:val="1"/>
      <w:numFmt w:val="lowerRoman"/>
      <w:lvlText w:val="%3."/>
      <w:lvlJc w:val="right"/>
      <w:pPr>
        <w:tabs>
          <w:tab w:val="num" w:pos="2160"/>
        </w:tabs>
        <w:ind w:left="2160" w:hanging="180"/>
      </w:pPr>
    </w:lvl>
    <w:lvl w:ilvl="3" w:tplc="934C6D96" w:tentative="1">
      <w:start w:val="1"/>
      <w:numFmt w:val="decimal"/>
      <w:lvlText w:val="%4."/>
      <w:lvlJc w:val="left"/>
      <w:pPr>
        <w:tabs>
          <w:tab w:val="num" w:pos="2880"/>
        </w:tabs>
        <w:ind w:left="2880" w:hanging="360"/>
      </w:pPr>
    </w:lvl>
    <w:lvl w:ilvl="4" w:tplc="79C8881A" w:tentative="1">
      <w:start w:val="1"/>
      <w:numFmt w:val="lowerLetter"/>
      <w:lvlText w:val="%5."/>
      <w:lvlJc w:val="left"/>
      <w:pPr>
        <w:tabs>
          <w:tab w:val="num" w:pos="3600"/>
        </w:tabs>
        <w:ind w:left="3600" w:hanging="360"/>
      </w:pPr>
    </w:lvl>
    <w:lvl w:ilvl="5" w:tplc="E69CA73A" w:tentative="1">
      <w:start w:val="1"/>
      <w:numFmt w:val="lowerRoman"/>
      <w:lvlText w:val="%6."/>
      <w:lvlJc w:val="right"/>
      <w:pPr>
        <w:tabs>
          <w:tab w:val="num" w:pos="4320"/>
        </w:tabs>
        <w:ind w:left="4320" w:hanging="180"/>
      </w:pPr>
    </w:lvl>
    <w:lvl w:ilvl="6" w:tplc="C688F9C2" w:tentative="1">
      <w:start w:val="1"/>
      <w:numFmt w:val="decimal"/>
      <w:lvlText w:val="%7."/>
      <w:lvlJc w:val="left"/>
      <w:pPr>
        <w:tabs>
          <w:tab w:val="num" w:pos="5040"/>
        </w:tabs>
        <w:ind w:left="5040" w:hanging="360"/>
      </w:pPr>
    </w:lvl>
    <w:lvl w:ilvl="7" w:tplc="3A66D3DE" w:tentative="1">
      <w:start w:val="1"/>
      <w:numFmt w:val="lowerLetter"/>
      <w:lvlText w:val="%8."/>
      <w:lvlJc w:val="left"/>
      <w:pPr>
        <w:tabs>
          <w:tab w:val="num" w:pos="5760"/>
        </w:tabs>
        <w:ind w:left="5760" w:hanging="360"/>
      </w:pPr>
    </w:lvl>
    <w:lvl w:ilvl="8" w:tplc="65A878B8"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B354683"/>
    <w:multiLevelType w:val="hybridMultilevel"/>
    <w:tmpl w:val="0EE81776"/>
    <w:lvl w:ilvl="0" w:tplc="0644C92A">
      <w:numFmt w:val="bullet"/>
      <w:lvlText w:val="-"/>
      <w:lvlJc w:val="left"/>
      <w:pPr>
        <w:tabs>
          <w:tab w:val="num" w:pos="720"/>
        </w:tabs>
        <w:ind w:left="720" w:hanging="360"/>
      </w:pPr>
      <w:rPr>
        <w:rFonts w:ascii="Times New Roman" w:eastAsia="Times New Roman" w:hAnsi="Times New Roman" w:cs="Times New Roman" w:hint="default"/>
      </w:rPr>
    </w:lvl>
    <w:lvl w:ilvl="1" w:tplc="F61E9792" w:tentative="1">
      <w:start w:val="1"/>
      <w:numFmt w:val="bullet"/>
      <w:lvlText w:val="o"/>
      <w:lvlJc w:val="left"/>
      <w:pPr>
        <w:tabs>
          <w:tab w:val="num" w:pos="1440"/>
        </w:tabs>
        <w:ind w:left="1440" w:hanging="360"/>
      </w:pPr>
      <w:rPr>
        <w:rFonts w:ascii="Courier New" w:hAnsi="Courier New" w:hint="default"/>
      </w:rPr>
    </w:lvl>
    <w:lvl w:ilvl="2" w:tplc="50B0DB82" w:tentative="1">
      <w:start w:val="1"/>
      <w:numFmt w:val="bullet"/>
      <w:lvlText w:val=""/>
      <w:lvlJc w:val="left"/>
      <w:pPr>
        <w:tabs>
          <w:tab w:val="num" w:pos="2160"/>
        </w:tabs>
        <w:ind w:left="2160" w:hanging="360"/>
      </w:pPr>
      <w:rPr>
        <w:rFonts w:ascii="Wingdings" w:hAnsi="Wingdings" w:hint="default"/>
      </w:rPr>
    </w:lvl>
    <w:lvl w:ilvl="3" w:tplc="867E34EA" w:tentative="1">
      <w:start w:val="1"/>
      <w:numFmt w:val="bullet"/>
      <w:lvlText w:val=""/>
      <w:lvlJc w:val="left"/>
      <w:pPr>
        <w:tabs>
          <w:tab w:val="num" w:pos="2880"/>
        </w:tabs>
        <w:ind w:left="2880" w:hanging="360"/>
      </w:pPr>
      <w:rPr>
        <w:rFonts w:ascii="Symbol" w:hAnsi="Symbol" w:hint="default"/>
      </w:rPr>
    </w:lvl>
    <w:lvl w:ilvl="4" w:tplc="8744A8E8" w:tentative="1">
      <w:start w:val="1"/>
      <w:numFmt w:val="bullet"/>
      <w:lvlText w:val="o"/>
      <w:lvlJc w:val="left"/>
      <w:pPr>
        <w:tabs>
          <w:tab w:val="num" w:pos="3600"/>
        </w:tabs>
        <w:ind w:left="3600" w:hanging="360"/>
      </w:pPr>
      <w:rPr>
        <w:rFonts w:ascii="Courier New" w:hAnsi="Courier New" w:hint="default"/>
      </w:rPr>
    </w:lvl>
    <w:lvl w:ilvl="5" w:tplc="4800B29E" w:tentative="1">
      <w:start w:val="1"/>
      <w:numFmt w:val="bullet"/>
      <w:lvlText w:val=""/>
      <w:lvlJc w:val="left"/>
      <w:pPr>
        <w:tabs>
          <w:tab w:val="num" w:pos="4320"/>
        </w:tabs>
        <w:ind w:left="4320" w:hanging="360"/>
      </w:pPr>
      <w:rPr>
        <w:rFonts w:ascii="Wingdings" w:hAnsi="Wingdings" w:hint="default"/>
      </w:rPr>
    </w:lvl>
    <w:lvl w:ilvl="6" w:tplc="FFFAC0B6" w:tentative="1">
      <w:start w:val="1"/>
      <w:numFmt w:val="bullet"/>
      <w:lvlText w:val=""/>
      <w:lvlJc w:val="left"/>
      <w:pPr>
        <w:tabs>
          <w:tab w:val="num" w:pos="5040"/>
        </w:tabs>
        <w:ind w:left="5040" w:hanging="360"/>
      </w:pPr>
      <w:rPr>
        <w:rFonts w:ascii="Symbol" w:hAnsi="Symbol" w:hint="default"/>
      </w:rPr>
    </w:lvl>
    <w:lvl w:ilvl="7" w:tplc="846C9648" w:tentative="1">
      <w:start w:val="1"/>
      <w:numFmt w:val="bullet"/>
      <w:lvlText w:val="o"/>
      <w:lvlJc w:val="left"/>
      <w:pPr>
        <w:tabs>
          <w:tab w:val="num" w:pos="5760"/>
        </w:tabs>
        <w:ind w:left="5760" w:hanging="360"/>
      </w:pPr>
      <w:rPr>
        <w:rFonts w:ascii="Courier New" w:hAnsi="Courier New" w:hint="default"/>
      </w:rPr>
    </w:lvl>
    <w:lvl w:ilvl="8" w:tplc="D21C1AC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8BBEA398">
      <w:start w:val="1"/>
      <w:numFmt w:val="decimal"/>
      <w:lvlText w:val="%1."/>
      <w:lvlJc w:val="left"/>
      <w:pPr>
        <w:tabs>
          <w:tab w:val="num" w:pos="1080"/>
        </w:tabs>
        <w:ind w:left="1080" w:hanging="360"/>
      </w:pPr>
    </w:lvl>
    <w:lvl w:ilvl="1" w:tplc="A1A02714" w:tentative="1">
      <w:start w:val="1"/>
      <w:numFmt w:val="lowerLetter"/>
      <w:lvlText w:val="%2."/>
      <w:lvlJc w:val="left"/>
      <w:pPr>
        <w:tabs>
          <w:tab w:val="num" w:pos="1800"/>
        </w:tabs>
        <w:ind w:left="1800" w:hanging="360"/>
      </w:pPr>
    </w:lvl>
    <w:lvl w:ilvl="2" w:tplc="8E1A2378" w:tentative="1">
      <w:start w:val="1"/>
      <w:numFmt w:val="lowerRoman"/>
      <w:lvlText w:val="%3."/>
      <w:lvlJc w:val="right"/>
      <w:pPr>
        <w:tabs>
          <w:tab w:val="num" w:pos="2520"/>
        </w:tabs>
        <w:ind w:left="2520" w:hanging="180"/>
      </w:pPr>
    </w:lvl>
    <w:lvl w:ilvl="3" w:tplc="3176D942" w:tentative="1">
      <w:start w:val="1"/>
      <w:numFmt w:val="decimal"/>
      <w:lvlText w:val="%4."/>
      <w:lvlJc w:val="left"/>
      <w:pPr>
        <w:tabs>
          <w:tab w:val="num" w:pos="3240"/>
        </w:tabs>
        <w:ind w:left="3240" w:hanging="360"/>
      </w:pPr>
    </w:lvl>
    <w:lvl w:ilvl="4" w:tplc="5D0E5A0A" w:tentative="1">
      <w:start w:val="1"/>
      <w:numFmt w:val="lowerLetter"/>
      <w:lvlText w:val="%5."/>
      <w:lvlJc w:val="left"/>
      <w:pPr>
        <w:tabs>
          <w:tab w:val="num" w:pos="3960"/>
        </w:tabs>
        <w:ind w:left="3960" w:hanging="360"/>
      </w:pPr>
    </w:lvl>
    <w:lvl w:ilvl="5" w:tplc="9B28F9E2" w:tentative="1">
      <w:start w:val="1"/>
      <w:numFmt w:val="lowerRoman"/>
      <w:lvlText w:val="%6."/>
      <w:lvlJc w:val="right"/>
      <w:pPr>
        <w:tabs>
          <w:tab w:val="num" w:pos="4680"/>
        </w:tabs>
        <w:ind w:left="4680" w:hanging="180"/>
      </w:pPr>
    </w:lvl>
    <w:lvl w:ilvl="6" w:tplc="0226C67E" w:tentative="1">
      <w:start w:val="1"/>
      <w:numFmt w:val="decimal"/>
      <w:lvlText w:val="%7."/>
      <w:lvlJc w:val="left"/>
      <w:pPr>
        <w:tabs>
          <w:tab w:val="num" w:pos="5400"/>
        </w:tabs>
        <w:ind w:left="5400" w:hanging="360"/>
      </w:pPr>
    </w:lvl>
    <w:lvl w:ilvl="7" w:tplc="7B586C14" w:tentative="1">
      <w:start w:val="1"/>
      <w:numFmt w:val="lowerLetter"/>
      <w:lvlText w:val="%8."/>
      <w:lvlJc w:val="left"/>
      <w:pPr>
        <w:tabs>
          <w:tab w:val="num" w:pos="6120"/>
        </w:tabs>
        <w:ind w:left="6120" w:hanging="360"/>
      </w:pPr>
    </w:lvl>
    <w:lvl w:ilvl="8" w:tplc="D200FEFE" w:tentative="1">
      <w:start w:val="1"/>
      <w:numFmt w:val="lowerRoman"/>
      <w:lvlText w:val="%9."/>
      <w:lvlJc w:val="right"/>
      <w:pPr>
        <w:tabs>
          <w:tab w:val="num" w:pos="6840"/>
        </w:tabs>
        <w:ind w:left="6840" w:hanging="180"/>
      </w:pPr>
    </w:lvl>
  </w:abstractNum>
  <w:abstractNum w:abstractNumId="18" w15:restartNumberingAfterBreak="0">
    <w:nsid w:val="467373A9"/>
    <w:multiLevelType w:val="hybridMultilevel"/>
    <w:tmpl w:val="E3BA04EE"/>
    <w:lvl w:ilvl="0" w:tplc="9E4AFB8C">
      <w:start w:val="1"/>
      <w:numFmt w:val="decimal"/>
      <w:lvlText w:val="%1."/>
      <w:lvlJc w:val="left"/>
      <w:pPr>
        <w:tabs>
          <w:tab w:val="num" w:pos="930"/>
        </w:tabs>
        <w:ind w:left="930" w:hanging="570"/>
      </w:pPr>
      <w:rPr>
        <w:rFonts w:hint="default"/>
      </w:rPr>
    </w:lvl>
    <w:lvl w:ilvl="1" w:tplc="C870F10C">
      <w:start w:val="5"/>
      <w:numFmt w:val="decimal"/>
      <w:lvlText w:val="%2"/>
      <w:lvlJc w:val="left"/>
      <w:pPr>
        <w:tabs>
          <w:tab w:val="num" w:pos="1650"/>
        </w:tabs>
        <w:ind w:left="1650" w:hanging="570"/>
      </w:pPr>
      <w:rPr>
        <w:rFonts w:hint="default"/>
      </w:rPr>
    </w:lvl>
    <w:lvl w:ilvl="2" w:tplc="08D2D38C" w:tentative="1">
      <w:start w:val="1"/>
      <w:numFmt w:val="lowerRoman"/>
      <w:lvlText w:val="%3."/>
      <w:lvlJc w:val="right"/>
      <w:pPr>
        <w:tabs>
          <w:tab w:val="num" w:pos="2160"/>
        </w:tabs>
        <w:ind w:left="2160" w:hanging="180"/>
      </w:pPr>
    </w:lvl>
    <w:lvl w:ilvl="3" w:tplc="5E52CC2A" w:tentative="1">
      <w:start w:val="1"/>
      <w:numFmt w:val="decimal"/>
      <w:lvlText w:val="%4."/>
      <w:lvlJc w:val="left"/>
      <w:pPr>
        <w:tabs>
          <w:tab w:val="num" w:pos="2880"/>
        </w:tabs>
        <w:ind w:left="2880" w:hanging="360"/>
      </w:pPr>
    </w:lvl>
    <w:lvl w:ilvl="4" w:tplc="207EF250" w:tentative="1">
      <w:start w:val="1"/>
      <w:numFmt w:val="lowerLetter"/>
      <w:lvlText w:val="%5."/>
      <w:lvlJc w:val="left"/>
      <w:pPr>
        <w:tabs>
          <w:tab w:val="num" w:pos="3600"/>
        </w:tabs>
        <w:ind w:left="3600" w:hanging="360"/>
      </w:pPr>
    </w:lvl>
    <w:lvl w:ilvl="5" w:tplc="AA74CC80" w:tentative="1">
      <w:start w:val="1"/>
      <w:numFmt w:val="lowerRoman"/>
      <w:lvlText w:val="%6."/>
      <w:lvlJc w:val="right"/>
      <w:pPr>
        <w:tabs>
          <w:tab w:val="num" w:pos="4320"/>
        </w:tabs>
        <w:ind w:left="4320" w:hanging="180"/>
      </w:pPr>
    </w:lvl>
    <w:lvl w:ilvl="6" w:tplc="F6F48616" w:tentative="1">
      <w:start w:val="1"/>
      <w:numFmt w:val="decimal"/>
      <w:lvlText w:val="%7."/>
      <w:lvlJc w:val="left"/>
      <w:pPr>
        <w:tabs>
          <w:tab w:val="num" w:pos="5040"/>
        </w:tabs>
        <w:ind w:left="5040" w:hanging="360"/>
      </w:pPr>
    </w:lvl>
    <w:lvl w:ilvl="7" w:tplc="78968852" w:tentative="1">
      <w:start w:val="1"/>
      <w:numFmt w:val="lowerLetter"/>
      <w:lvlText w:val="%8."/>
      <w:lvlJc w:val="left"/>
      <w:pPr>
        <w:tabs>
          <w:tab w:val="num" w:pos="5760"/>
        </w:tabs>
        <w:ind w:left="5760" w:hanging="360"/>
      </w:pPr>
    </w:lvl>
    <w:lvl w:ilvl="8" w:tplc="2E5E4BCA"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14B275EA">
      <w:start w:val="1"/>
      <w:numFmt w:val="bullet"/>
      <w:lvlText w:val=""/>
      <w:lvlJc w:val="left"/>
      <w:pPr>
        <w:tabs>
          <w:tab w:val="num" w:pos="278"/>
        </w:tabs>
        <w:ind w:left="278" w:hanging="360"/>
      </w:pPr>
      <w:rPr>
        <w:rFonts w:ascii="Symbol" w:hAnsi="Symbol" w:hint="default"/>
      </w:rPr>
    </w:lvl>
    <w:lvl w:ilvl="1" w:tplc="EC2269E0" w:tentative="1">
      <w:start w:val="1"/>
      <w:numFmt w:val="bullet"/>
      <w:lvlText w:val="o"/>
      <w:lvlJc w:val="left"/>
      <w:pPr>
        <w:tabs>
          <w:tab w:val="num" w:pos="1440"/>
        </w:tabs>
        <w:ind w:left="1440" w:hanging="360"/>
      </w:pPr>
      <w:rPr>
        <w:rFonts w:ascii="Courier New" w:hAnsi="Courier New" w:hint="default"/>
      </w:rPr>
    </w:lvl>
    <w:lvl w:ilvl="2" w:tplc="3B407884" w:tentative="1">
      <w:start w:val="1"/>
      <w:numFmt w:val="bullet"/>
      <w:lvlText w:val=""/>
      <w:lvlJc w:val="left"/>
      <w:pPr>
        <w:tabs>
          <w:tab w:val="num" w:pos="2160"/>
        </w:tabs>
        <w:ind w:left="2160" w:hanging="360"/>
      </w:pPr>
      <w:rPr>
        <w:rFonts w:ascii="Wingdings" w:hAnsi="Wingdings" w:hint="default"/>
      </w:rPr>
    </w:lvl>
    <w:lvl w:ilvl="3" w:tplc="D3505E1A" w:tentative="1">
      <w:start w:val="1"/>
      <w:numFmt w:val="bullet"/>
      <w:lvlText w:val=""/>
      <w:lvlJc w:val="left"/>
      <w:pPr>
        <w:tabs>
          <w:tab w:val="num" w:pos="2880"/>
        </w:tabs>
        <w:ind w:left="2880" w:hanging="360"/>
      </w:pPr>
      <w:rPr>
        <w:rFonts w:ascii="Symbol" w:hAnsi="Symbol" w:hint="default"/>
      </w:rPr>
    </w:lvl>
    <w:lvl w:ilvl="4" w:tplc="70C49722" w:tentative="1">
      <w:start w:val="1"/>
      <w:numFmt w:val="bullet"/>
      <w:lvlText w:val="o"/>
      <w:lvlJc w:val="left"/>
      <w:pPr>
        <w:tabs>
          <w:tab w:val="num" w:pos="3600"/>
        </w:tabs>
        <w:ind w:left="3600" w:hanging="360"/>
      </w:pPr>
      <w:rPr>
        <w:rFonts w:ascii="Courier New" w:hAnsi="Courier New" w:hint="default"/>
      </w:rPr>
    </w:lvl>
    <w:lvl w:ilvl="5" w:tplc="7E54B93E" w:tentative="1">
      <w:start w:val="1"/>
      <w:numFmt w:val="bullet"/>
      <w:lvlText w:val=""/>
      <w:lvlJc w:val="left"/>
      <w:pPr>
        <w:tabs>
          <w:tab w:val="num" w:pos="4320"/>
        </w:tabs>
        <w:ind w:left="4320" w:hanging="360"/>
      </w:pPr>
      <w:rPr>
        <w:rFonts w:ascii="Wingdings" w:hAnsi="Wingdings" w:hint="default"/>
      </w:rPr>
    </w:lvl>
    <w:lvl w:ilvl="6" w:tplc="2B105006" w:tentative="1">
      <w:start w:val="1"/>
      <w:numFmt w:val="bullet"/>
      <w:lvlText w:val=""/>
      <w:lvlJc w:val="left"/>
      <w:pPr>
        <w:tabs>
          <w:tab w:val="num" w:pos="5040"/>
        </w:tabs>
        <w:ind w:left="5040" w:hanging="360"/>
      </w:pPr>
      <w:rPr>
        <w:rFonts w:ascii="Symbol" w:hAnsi="Symbol" w:hint="default"/>
      </w:rPr>
    </w:lvl>
    <w:lvl w:ilvl="7" w:tplc="6400DE1A" w:tentative="1">
      <w:start w:val="1"/>
      <w:numFmt w:val="bullet"/>
      <w:lvlText w:val="o"/>
      <w:lvlJc w:val="left"/>
      <w:pPr>
        <w:tabs>
          <w:tab w:val="num" w:pos="5760"/>
        </w:tabs>
        <w:ind w:left="5760" w:hanging="360"/>
      </w:pPr>
      <w:rPr>
        <w:rFonts w:ascii="Courier New" w:hAnsi="Courier New" w:hint="default"/>
      </w:rPr>
    </w:lvl>
    <w:lvl w:ilvl="8" w:tplc="2ED61AD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D70EF1E4">
      <w:start w:val="5"/>
      <w:numFmt w:val="upperLetter"/>
      <w:lvlText w:val="%1."/>
      <w:lvlJc w:val="left"/>
      <w:pPr>
        <w:tabs>
          <w:tab w:val="num" w:pos="720"/>
        </w:tabs>
        <w:ind w:left="720" w:hanging="360"/>
      </w:pPr>
      <w:rPr>
        <w:rFonts w:hint="default"/>
      </w:rPr>
    </w:lvl>
    <w:lvl w:ilvl="1" w:tplc="604A66AA" w:tentative="1">
      <w:start w:val="1"/>
      <w:numFmt w:val="lowerLetter"/>
      <w:lvlText w:val="%2."/>
      <w:lvlJc w:val="left"/>
      <w:pPr>
        <w:tabs>
          <w:tab w:val="num" w:pos="1440"/>
        </w:tabs>
        <w:ind w:left="1440" w:hanging="360"/>
      </w:pPr>
    </w:lvl>
    <w:lvl w:ilvl="2" w:tplc="0672895C" w:tentative="1">
      <w:start w:val="1"/>
      <w:numFmt w:val="lowerRoman"/>
      <w:lvlText w:val="%3."/>
      <w:lvlJc w:val="right"/>
      <w:pPr>
        <w:tabs>
          <w:tab w:val="num" w:pos="2160"/>
        </w:tabs>
        <w:ind w:left="2160" w:hanging="180"/>
      </w:pPr>
    </w:lvl>
    <w:lvl w:ilvl="3" w:tplc="0A40A706" w:tentative="1">
      <w:start w:val="1"/>
      <w:numFmt w:val="decimal"/>
      <w:lvlText w:val="%4."/>
      <w:lvlJc w:val="left"/>
      <w:pPr>
        <w:tabs>
          <w:tab w:val="num" w:pos="2880"/>
        </w:tabs>
        <w:ind w:left="2880" w:hanging="360"/>
      </w:pPr>
    </w:lvl>
    <w:lvl w:ilvl="4" w:tplc="3F80881A" w:tentative="1">
      <w:start w:val="1"/>
      <w:numFmt w:val="lowerLetter"/>
      <w:lvlText w:val="%5."/>
      <w:lvlJc w:val="left"/>
      <w:pPr>
        <w:tabs>
          <w:tab w:val="num" w:pos="3600"/>
        </w:tabs>
        <w:ind w:left="3600" w:hanging="360"/>
      </w:pPr>
    </w:lvl>
    <w:lvl w:ilvl="5" w:tplc="D3C82B56" w:tentative="1">
      <w:start w:val="1"/>
      <w:numFmt w:val="lowerRoman"/>
      <w:lvlText w:val="%6."/>
      <w:lvlJc w:val="right"/>
      <w:pPr>
        <w:tabs>
          <w:tab w:val="num" w:pos="4320"/>
        </w:tabs>
        <w:ind w:left="4320" w:hanging="180"/>
      </w:pPr>
    </w:lvl>
    <w:lvl w:ilvl="6" w:tplc="0270CD60" w:tentative="1">
      <w:start w:val="1"/>
      <w:numFmt w:val="decimal"/>
      <w:lvlText w:val="%7."/>
      <w:lvlJc w:val="left"/>
      <w:pPr>
        <w:tabs>
          <w:tab w:val="num" w:pos="5040"/>
        </w:tabs>
        <w:ind w:left="5040" w:hanging="360"/>
      </w:pPr>
    </w:lvl>
    <w:lvl w:ilvl="7" w:tplc="50205254" w:tentative="1">
      <w:start w:val="1"/>
      <w:numFmt w:val="lowerLetter"/>
      <w:lvlText w:val="%8."/>
      <w:lvlJc w:val="left"/>
      <w:pPr>
        <w:tabs>
          <w:tab w:val="num" w:pos="5760"/>
        </w:tabs>
        <w:ind w:left="5760" w:hanging="360"/>
      </w:pPr>
    </w:lvl>
    <w:lvl w:ilvl="8" w:tplc="C95EC1B4"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E376A50E">
      <w:start w:val="1"/>
      <w:numFmt w:val="bullet"/>
      <w:lvlText w:val=""/>
      <w:lvlJc w:val="left"/>
      <w:pPr>
        <w:tabs>
          <w:tab w:val="num" w:pos="776"/>
        </w:tabs>
        <w:ind w:left="776" w:hanging="360"/>
      </w:pPr>
      <w:rPr>
        <w:rFonts w:ascii="Symbol" w:hAnsi="Symbol" w:hint="default"/>
      </w:rPr>
    </w:lvl>
    <w:lvl w:ilvl="1" w:tplc="8328123E" w:tentative="1">
      <w:start w:val="1"/>
      <w:numFmt w:val="bullet"/>
      <w:lvlText w:val="o"/>
      <w:lvlJc w:val="left"/>
      <w:pPr>
        <w:tabs>
          <w:tab w:val="num" w:pos="1496"/>
        </w:tabs>
        <w:ind w:left="1496" w:hanging="360"/>
      </w:pPr>
      <w:rPr>
        <w:rFonts w:ascii="Courier New" w:hAnsi="Courier New" w:hint="default"/>
      </w:rPr>
    </w:lvl>
    <w:lvl w:ilvl="2" w:tplc="476E95F0" w:tentative="1">
      <w:start w:val="1"/>
      <w:numFmt w:val="bullet"/>
      <w:lvlText w:val=""/>
      <w:lvlJc w:val="left"/>
      <w:pPr>
        <w:tabs>
          <w:tab w:val="num" w:pos="2216"/>
        </w:tabs>
        <w:ind w:left="2216" w:hanging="360"/>
      </w:pPr>
      <w:rPr>
        <w:rFonts w:ascii="Wingdings" w:hAnsi="Wingdings" w:hint="default"/>
      </w:rPr>
    </w:lvl>
    <w:lvl w:ilvl="3" w:tplc="B848279C" w:tentative="1">
      <w:start w:val="1"/>
      <w:numFmt w:val="bullet"/>
      <w:lvlText w:val=""/>
      <w:lvlJc w:val="left"/>
      <w:pPr>
        <w:tabs>
          <w:tab w:val="num" w:pos="2936"/>
        </w:tabs>
        <w:ind w:left="2936" w:hanging="360"/>
      </w:pPr>
      <w:rPr>
        <w:rFonts w:ascii="Symbol" w:hAnsi="Symbol" w:hint="default"/>
      </w:rPr>
    </w:lvl>
    <w:lvl w:ilvl="4" w:tplc="FB407038" w:tentative="1">
      <w:start w:val="1"/>
      <w:numFmt w:val="bullet"/>
      <w:lvlText w:val="o"/>
      <w:lvlJc w:val="left"/>
      <w:pPr>
        <w:tabs>
          <w:tab w:val="num" w:pos="3656"/>
        </w:tabs>
        <w:ind w:left="3656" w:hanging="360"/>
      </w:pPr>
      <w:rPr>
        <w:rFonts w:ascii="Courier New" w:hAnsi="Courier New" w:hint="default"/>
      </w:rPr>
    </w:lvl>
    <w:lvl w:ilvl="5" w:tplc="9F808E3C" w:tentative="1">
      <w:start w:val="1"/>
      <w:numFmt w:val="bullet"/>
      <w:lvlText w:val=""/>
      <w:lvlJc w:val="left"/>
      <w:pPr>
        <w:tabs>
          <w:tab w:val="num" w:pos="4376"/>
        </w:tabs>
        <w:ind w:left="4376" w:hanging="360"/>
      </w:pPr>
      <w:rPr>
        <w:rFonts w:ascii="Wingdings" w:hAnsi="Wingdings" w:hint="default"/>
      </w:rPr>
    </w:lvl>
    <w:lvl w:ilvl="6" w:tplc="34C49A8C" w:tentative="1">
      <w:start w:val="1"/>
      <w:numFmt w:val="bullet"/>
      <w:lvlText w:val=""/>
      <w:lvlJc w:val="left"/>
      <w:pPr>
        <w:tabs>
          <w:tab w:val="num" w:pos="5096"/>
        </w:tabs>
        <w:ind w:left="5096" w:hanging="360"/>
      </w:pPr>
      <w:rPr>
        <w:rFonts w:ascii="Symbol" w:hAnsi="Symbol" w:hint="default"/>
      </w:rPr>
    </w:lvl>
    <w:lvl w:ilvl="7" w:tplc="5A9692A6" w:tentative="1">
      <w:start w:val="1"/>
      <w:numFmt w:val="bullet"/>
      <w:lvlText w:val="o"/>
      <w:lvlJc w:val="left"/>
      <w:pPr>
        <w:tabs>
          <w:tab w:val="num" w:pos="5816"/>
        </w:tabs>
        <w:ind w:left="5816" w:hanging="360"/>
      </w:pPr>
      <w:rPr>
        <w:rFonts w:ascii="Courier New" w:hAnsi="Courier New" w:hint="default"/>
      </w:rPr>
    </w:lvl>
    <w:lvl w:ilvl="8" w:tplc="68EA3632"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5D6681EA">
      <w:start w:val="1"/>
      <w:numFmt w:val="bullet"/>
      <w:lvlText w:val=""/>
      <w:lvlJc w:val="left"/>
      <w:pPr>
        <w:tabs>
          <w:tab w:val="num" w:pos="278"/>
        </w:tabs>
        <w:ind w:left="278" w:hanging="360"/>
      </w:pPr>
      <w:rPr>
        <w:rFonts w:ascii="Symbol" w:hAnsi="Symbol" w:hint="default"/>
      </w:rPr>
    </w:lvl>
    <w:lvl w:ilvl="1" w:tplc="7D6C03AE" w:tentative="1">
      <w:start w:val="1"/>
      <w:numFmt w:val="bullet"/>
      <w:lvlText w:val="o"/>
      <w:lvlJc w:val="left"/>
      <w:pPr>
        <w:tabs>
          <w:tab w:val="num" w:pos="1440"/>
        </w:tabs>
        <w:ind w:left="1440" w:hanging="360"/>
      </w:pPr>
      <w:rPr>
        <w:rFonts w:ascii="Courier New" w:hAnsi="Courier New" w:hint="default"/>
      </w:rPr>
    </w:lvl>
    <w:lvl w:ilvl="2" w:tplc="79F65A28" w:tentative="1">
      <w:start w:val="1"/>
      <w:numFmt w:val="bullet"/>
      <w:lvlText w:val=""/>
      <w:lvlJc w:val="left"/>
      <w:pPr>
        <w:tabs>
          <w:tab w:val="num" w:pos="2160"/>
        </w:tabs>
        <w:ind w:left="2160" w:hanging="360"/>
      </w:pPr>
      <w:rPr>
        <w:rFonts w:ascii="Wingdings" w:hAnsi="Wingdings" w:hint="default"/>
      </w:rPr>
    </w:lvl>
    <w:lvl w:ilvl="3" w:tplc="1354DEF8" w:tentative="1">
      <w:start w:val="1"/>
      <w:numFmt w:val="bullet"/>
      <w:lvlText w:val=""/>
      <w:lvlJc w:val="left"/>
      <w:pPr>
        <w:tabs>
          <w:tab w:val="num" w:pos="2880"/>
        </w:tabs>
        <w:ind w:left="2880" w:hanging="360"/>
      </w:pPr>
      <w:rPr>
        <w:rFonts w:ascii="Symbol" w:hAnsi="Symbol" w:hint="default"/>
      </w:rPr>
    </w:lvl>
    <w:lvl w:ilvl="4" w:tplc="939C2E62" w:tentative="1">
      <w:start w:val="1"/>
      <w:numFmt w:val="bullet"/>
      <w:lvlText w:val="o"/>
      <w:lvlJc w:val="left"/>
      <w:pPr>
        <w:tabs>
          <w:tab w:val="num" w:pos="3600"/>
        </w:tabs>
        <w:ind w:left="3600" w:hanging="360"/>
      </w:pPr>
      <w:rPr>
        <w:rFonts w:ascii="Courier New" w:hAnsi="Courier New" w:hint="default"/>
      </w:rPr>
    </w:lvl>
    <w:lvl w:ilvl="5" w:tplc="CDCECE98" w:tentative="1">
      <w:start w:val="1"/>
      <w:numFmt w:val="bullet"/>
      <w:lvlText w:val=""/>
      <w:lvlJc w:val="left"/>
      <w:pPr>
        <w:tabs>
          <w:tab w:val="num" w:pos="4320"/>
        </w:tabs>
        <w:ind w:left="4320" w:hanging="360"/>
      </w:pPr>
      <w:rPr>
        <w:rFonts w:ascii="Wingdings" w:hAnsi="Wingdings" w:hint="default"/>
      </w:rPr>
    </w:lvl>
    <w:lvl w:ilvl="6" w:tplc="448063BE" w:tentative="1">
      <w:start w:val="1"/>
      <w:numFmt w:val="bullet"/>
      <w:lvlText w:val=""/>
      <w:lvlJc w:val="left"/>
      <w:pPr>
        <w:tabs>
          <w:tab w:val="num" w:pos="5040"/>
        </w:tabs>
        <w:ind w:left="5040" w:hanging="360"/>
      </w:pPr>
      <w:rPr>
        <w:rFonts w:ascii="Symbol" w:hAnsi="Symbol" w:hint="default"/>
      </w:rPr>
    </w:lvl>
    <w:lvl w:ilvl="7" w:tplc="0A1C4318" w:tentative="1">
      <w:start w:val="1"/>
      <w:numFmt w:val="bullet"/>
      <w:lvlText w:val="o"/>
      <w:lvlJc w:val="left"/>
      <w:pPr>
        <w:tabs>
          <w:tab w:val="num" w:pos="5760"/>
        </w:tabs>
        <w:ind w:left="5760" w:hanging="360"/>
      </w:pPr>
      <w:rPr>
        <w:rFonts w:ascii="Courier New" w:hAnsi="Courier New" w:hint="default"/>
      </w:rPr>
    </w:lvl>
    <w:lvl w:ilvl="8" w:tplc="5956BE2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B5F06BF"/>
    <w:multiLevelType w:val="hybridMultilevel"/>
    <w:tmpl w:val="25E0591E"/>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7E0AC022">
      <w:start w:val="1"/>
      <w:numFmt w:val="bullet"/>
      <w:lvlText w:val=""/>
      <w:lvlJc w:val="left"/>
      <w:pPr>
        <w:tabs>
          <w:tab w:val="num" w:pos="278"/>
        </w:tabs>
        <w:ind w:left="278" w:hanging="360"/>
      </w:pPr>
      <w:rPr>
        <w:rFonts w:ascii="Symbol" w:hAnsi="Symbol" w:hint="default"/>
      </w:rPr>
    </w:lvl>
    <w:lvl w:ilvl="1" w:tplc="52DE69F0" w:tentative="1">
      <w:start w:val="1"/>
      <w:numFmt w:val="bullet"/>
      <w:lvlText w:val="o"/>
      <w:lvlJc w:val="left"/>
      <w:pPr>
        <w:tabs>
          <w:tab w:val="num" w:pos="1440"/>
        </w:tabs>
        <w:ind w:left="1440" w:hanging="360"/>
      </w:pPr>
      <w:rPr>
        <w:rFonts w:ascii="Courier New" w:hAnsi="Courier New" w:hint="default"/>
      </w:rPr>
    </w:lvl>
    <w:lvl w:ilvl="2" w:tplc="BAA49756" w:tentative="1">
      <w:start w:val="1"/>
      <w:numFmt w:val="bullet"/>
      <w:lvlText w:val=""/>
      <w:lvlJc w:val="left"/>
      <w:pPr>
        <w:tabs>
          <w:tab w:val="num" w:pos="2160"/>
        </w:tabs>
        <w:ind w:left="2160" w:hanging="360"/>
      </w:pPr>
      <w:rPr>
        <w:rFonts w:ascii="Wingdings" w:hAnsi="Wingdings" w:hint="default"/>
      </w:rPr>
    </w:lvl>
    <w:lvl w:ilvl="3" w:tplc="4314E3EC" w:tentative="1">
      <w:start w:val="1"/>
      <w:numFmt w:val="bullet"/>
      <w:lvlText w:val=""/>
      <w:lvlJc w:val="left"/>
      <w:pPr>
        <w:tabs>
          <w:tab w:val="num" w:pos="2880"/>
        </w:tabs>
        <w:ind w:left="2880" w:hanging="360"/>
      </w:pPr>
      <w:rPr>
        <w:rFonts w:ascii="Symbol" w:hAnsi="Symbol" w:hint="default"/>
      </w:rPr>
    </w:lvl>
    <w:lvl w:ilvl="4" w:tplc="8C4839F4" w:tentative="1">
      <w:start w:val="1"/>
      <w:numFmt w:val="bullet"/>
      <w:lvlText w:val="o"/>
      <w:lvlJc w:val="left"/>
      <w:pPr>
        <w:tabs>
          <w:tab w:val="num" w:pos="3600"/>
        </w:tabs>
        <w:ind w:left="3600" w:hanging="360"/>
      </w:pPr>
      <w:rPr>
        <w:rFonts w:ascii="Courier New" w:hAnsi="Courier New" w:hint="default"/>
      </w:rPr>
    </w:lvl>
    <w:lvl w:ilvl="5" w:tplc="BE007670" w:tentative="1">
      <w:start w:val="1"/>
      <w:numFmt w:val="bullet"/>
      <w:lvlText w:val=""/>
      <w:lvlJc w:val="left"/>
      <w:pPr>
        <w:tabs>
          <w:tab w:val="num" w:pos="4320"/>
        </w:tabs>
        <w:ind w:left="4320" w:hanging="360"/>
      </w:pPr>
      <w:rPr>
        <w:rFonts w:ascii="Wingdings" w:hAnsi="Wingdings" w:hint="default"/>
      </w:rPr>
    </w:lvl>
    <w:lvl w:ilvl="6" w:tplc="3D648FCC" w:tentative="1">
      <w:start w:val="1"/>
      <w:numFmt w:val="bullet"/>
      <w:lvlText w:val=""/>
      <w:lvlJc w:val="left"/>
      <w:pPr>
        <w:tabs>
          <w:tab w:val="num" w:pos="5040"/>
        </w:tabs>
        <w:ind w:left="5040" w:hanging="360"/>
      </w:pPr>
      <w:rPr>
        <w:rFonts w:ascii="Symbol" w:hAnsi="Symbol" w:hint="default"/>
      </w:rPr>
    </w:lvl>
    <w:lvl w:ilvl="7" w:tplc="24E605D6" w:tentative="1">
      <w:start w:val="1"/>
      <w:numFmt w:val="bullet"/>
      <w:lvlText w:val="o"/>
      <w:lvlJc w:val="left"/>
      <w:pPr>
        <w:tabs>
          <w:tab w:val="num" w:pos="5760"/>
        </w:tabs>
        <w:ind w:left="5760" w:hanging="360"/>
      </w:pPr>
      <w:rPr>
        <w:rFonts w:ascii="Courier New" w:hAnsi="Courier New" w:hint="default"/>
      </w:rPr>
    </w:lvl>
    <w:lvl w:ilvl="8" w:tplc="3A8ED06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D5A4872A">
      <w:start w:val="1"/>
      <w:numFmt w:val="decimal"/>
      <w:lvlText w:val="%1."/>
      <w:lvlJc w:val="left"/>
      <w:pPr>
        <w:tabs>
          <w:tab w:val="num" w:pos="720"/>
        </w:tabs>
        <w:ind w:left="720" w:hanging="360"/>
      </w:pPr>
    </w:lvl>
    <w:lvl w:ilvl="1" w:tplc="C4C8A6BA" w:tentative="1">
      <w:start w:val="1"/>
      <w:numFmt w:val="lowerLetter"/>
      <w:lvlText w:val="%2."/>
      <w:lvlJc w:val="left"/>
      <w:pPr>
        <w:tabs>
          <w:tab w:val="num" w:pos="1440"/>
        </w:tabs>
        <w:ind w:left="1440" w:hanging="360"/>
      </w:pPr>
    </w:lvl>
    <w:lvl w:ilvl="2" w:tplc="AC3638B4" w:tentative="1">
      <w:start w:val="1"/>
      <w:numFmt w:val="lowerRoman"/>
      <w:lvlText w:val="%3."/>
      <w:lvlJc w:val="right"/>
      <w:pPr>
        <w:tabs>
          <w:tab w:val="num" w:pos="2160"/>
        </w:tabs>
        <w:ind w:left="2160" w:hanging="180"/>
      </w:pPr>
    </w:lvl>
    <w:lvl w:ilvl="3" w:tplc="D42C5A22" w:tentative="1">
      <w:start w:val="1"/>
      <w:numFmt w:val="decimal"/>
      <w:lvlText w:val="%4."/>
      <w:lvlJc w:val="left"/>
      <w:pPr>
        <w:tabs>
          <w:tab w:val="num" w:pos="2880"/>
        </w:tabs>
        <w:ind w:left="2880" w:hanging="360"/>
      </w:pPr>
    </w:lvl>
    <w:lvl w:ilvl="4" w:tplc="1FC89C00" w:tentative="1">
      <w:start w:val="1"/>
      <w:numFmt w:val="lowerLetter"/>
      <w:lvlText w:val="%5."/>
      <w:lvlJc w:val="left"/>
      <w:pPr>
        <w:tabs>
          <w:tab w:val="num" w:pos="3600"/>
        </w:tabs>
        <w:ind w:left="3600" w:hanging="360"/>
      </w:pPr>
    </w:lvl>
    <w:lvl w:ilvl="5" w:tplc="159A2DFE" w:tentative="1">
      <w:start w:val="1"/>
      <w:numFmt w:val="lowerRoman"/>
      <w:lvlText w:val="%6."/>
      <w:lvlJc w:val="right"/>
      <w:pPr>
        <w:tabs>
          <w:tab w:val="num" w:pos="4320"/>
        </w:tabs>
        <w:ind w:left="4320" w:hanging="180"/>
      </w:pPr>
    </w:lvl>
    <w:lvl w:ilvl="6" w:tplc="B9E40FB6" w:tentative="1">
      <w:start w:val="1"/>
      <w:numFmt w:val="decimal"/>
      <w:lvlText w:val="%7."/>
      <w:lvlJc w:val="left"/>
      <w:pPr>
        <w:tabs>
          <w:tab w:val="num" w:pos="5040"/>
        </w:tabs>
        <w:ind w:left="5040" w:hanging="360"/>
      </w:pPr>
    </w:lvl>
    <w:lvl w:ilvl="7" w:tplc="1CE24B60" w:tentative="1">
      <w:start w:val="1"/>
      <w:numFmt w:val="lowerLetter"/>
      <w:lvlText w:val="%8."/>
      <w:lvlJc w:val="left"/>
      <w:pPr>
        <w:tabs>
          <w:tab w:val="num" w:pos="5760"/>
        </w:tabs>
        <w:ind w:left="5760" w:hanging="360"/>
      </w:pPr>
    </w:lvl>
    <w:lvl w:ilvl="8" w:tplc="F81AC0D6"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31C6D3B4">
      <w:start w:val="4"/>
      <w:numFmt w:val="upperLetter"/>
      <w:lvlText w:val="%1."/>
      <w:lvlJc w:val="left"/>
      <w:pPr>
        <w:tabs>
          <w:tab w:val="num" w:pos="930"/>
        </w:tabs>
        <w:ind w:left="930" w:hanging="570"/>
      </w:pPr>
      <w:rPr>
        <w:rFonts w:hint="default"/>
      </w:rPr>
    </w:lvl>
    <w:lvl w:ilvl="1" w:tplc="33ACD5A4" w:tentative="1">
      <w:start w:val="1"/>
      <w:numFmt w:val="lowerLetter"/>
      <w:lvlText w:val="%2."/>
      <w:lvlJc w:val="left"/>
      <w:pPr>
        <w:tabs>
          <w:tab w:val="num" w:pos="1440"/>
        </w:tabs>
        <w:ind w:left="1440" w:hanging="360"/>
      </w:pPr>
    </w:lvl>
    <w:lvl w:ilvl="2" w:tplc="9000EC1C" w:tentative="1">
      <w:start w:val="1"/>
      <w:numFmt w:val="lowerRoman"/>
      <w:lvlText w:val="%3."/>
      <w:lvlJc w:val="right"/>
      <w:pPr>
        <w:tabs>
          <w:tab w:val="num" w:pos="2160"/>
        </w:tabs>
        <w:ind w:left="2160" w:hanging="180"/>
      </w:pPr>
    </w:lvl>
    <w:lvl w:ilvl="3" w:tplc="7B5AB4E2" w:tentative="1">
      <w:start w:val="1"/>
      <w:numFmt w:val="decimal"/>
      <w:lvlText w:val="%4."/>
      <w:lvlJc w:val="left"/>
      <w:pPr>
        <w:tabs>
          <w:tab w:val="num" w:pos="2880"/>
        </w:tabs>
        <w:ind w:left="2880" w:hanging="360"/>
      </w:pPr>
    </w:lvl>
    <w:lvl w:ilvl="4" w:tplc="D256B9A6" w:tentative="1">
      <w:start w:val="1"/>
      <w:numFmt w:val="lowerLetter"/>
      <w:lvlText w:val="%5."/>
      <w:lvlJc w:val="left"/>
      <w:pPr>
        <w:tabs>
          <w:tab w:val="num" w:pos="3600"/>
        </w:tabs>
        <w:ind w:left="3600" w:hanging="360"/>
      </w:pPr>
    </w:lvl>
    <w:lvl w:ilvl="5" w:tplc="973A158E" w:tentative="1">
      <w:start w:val="1"/>
      <w:numFmt w:val="lowerRoman"/>
      <w:lvlText w:val="%6."/>
      <w:lvlJc w:val="right"/>
      <w:pPr>
        <w:tabs>
          <w:tab w:val="num" w:pos="4320"/>
        </w:tabs>
        <w:ind w:left="4320" w:hanging="180"/>
      </w:pPr>
    </w:lvl>
    <w:lvl w:ilvl="6" w:tplc="5E2C24EE" w:tentative="1">
      <w:start w:val="1"/>
      <w:numFmt w:val="decimal"/>
      <w:lvlText w:val="%7."/>
      <w:lvlJc w:val="left"/>
      <w:pPr>
        <w:tabs>
          <w:tab w:val="num" w:pos="5040"/>
        </w:tabs>
        <w:ind w:left="5040" w:hanging="360"/>
      </w:pPr>
    </w:lvl>
    <w:lvl w:ilvl="7" w:tplc="2A5A0674" w:tentative="1">
      <w:start w:val="1"/>
      <w:numFmt w:val="lowerLetter"/>
      <w:lvlText w:val="%8."/>
      <w:lvlJc w:val="left"/>
      <w:pPr>
        <w:tabs>
          <w:tab w:val="num" w:pos="5760"/>
        </w:tabs>
        <w:ind w:left="5760" w:hanging="360"/>
      </w:pPr>
    </w:lvl>
    <w:lvl w:ilvl="8" w:tplc="CEE6DD4E" w:tentative="1">
      <w:start w:val="1"/>
      <w:numFmt w:val="lowerRoman"/>
      <w:lvlText w:val="%9."/>
      <w:lvlJc w:val="right"/>
      <w:pPr>
        <w:tabs>
          <w:tab w:val="num" w:pos="6480"/>
        </w:tabs>
        <w:ind w:left="6480" w:hanging="180"/>
      </w:pPr>
    </w:lvl>
  </w:abstractNum>
  <w:abstractNum w:abstractNumId="36" w15:restartNumberingAfterBreak="0">
    <w:nsid w:val="7A8A5987"/>
    <w:multiLevelType w:val="hybridMultilevel"/>
    <w:tmpl w:val="D73EEE10"/>
    <w:lvl w:ilvl="0" w:tplc="5B46184A">
      <w:start w:val="1"/>
      <w:numFmt w:val="bullet"/>
      <w:lvlText w:val=""/>
      <w:lvlJc w:val="left"/>
      <w:pPr>
        <w:tabs>
          <w:tab w:val="num" w:pos="278"/>
        </w:tabs>
        <w:ind w:left="278" w:hanging="360"/>
      </w:pPr>
      <w:rPr>
        <w:rFonts w:ascii="Symbol" w:hAnsi="Symbol" w:hint="default"/>
      </w:rPr>
    </w:lvl>
    <w:lvl w:ilvl="1" w:tplc="49384BBA">
      <w:start w:val="1"/>
      <w:numFmt w:val="bullet"/>
      <w:lvlText w:val="o"/>
      <w:lvlJc w:val="left"/>
      <w:pPr>
        <w:tabs>
          <w:tab w:val="num" w:pos="1440"/>
        </w:tabs>
        <w:ind w:left="1440" w:hanging="360"/>
      </w:pPr>
      <w:rPr>
        <w:rFonts w:ascii="Courier New" w:hAnsi="Courier New" w:hint="default"/>
      </w:rPr>
    </w:lvl>
    <w:lvl w:ilvl="2" w:tplc="ACC805FE" w:tentative="1">
      <w:start w:val="1"/>
      <w:numFmt w:val="bullet"/>
      <w:lvlText w:val=""/>
      <w:lvlJc w:val="left"/>
      <w:pPr>
        <w:tabs>
          <w:tab w:val="num" w:pos="2160"/>
        </w:tabs>
        <w:ind w:left="2160" w:hanging="360"/>
      </w:pPr>
      <w:rPr>
        <w:rFonts w:ascii="Wingdings" w:hAnsi="Wingdings" w:hint="default"/>
      </w:rPr>
    </w:lvl>
    <w:lvl w:ilvl="3" w:tplc="5D341FD0" w:tentative="1">
      <w:start w:val="1"/>
      <w:numFmt w:val="bullet"/>
      <w:lvlText w:val=""/>
      <w:lvlJc w:val="left"/>
      <w:pPr>
        <w:tabs>
          <w:tab w:val="num" w:pos="2880"/>
        </w:tabs>
        <w:ind w:left="2880" w:hanging="360"/>
      </w:pPr>
      <w:rPr>
        <w:rFonts w:ascii="Symbol" w:hAnsi="Symbol" w:hint="default"/>
      </w:rPr>
    </w:lvl>
    <w:lvl w:ilvl="4" w:tplc="D38A0530" w:tentative="1">
      <w:start w:val="1"/>
      <w:numFmt w:val="bullet"/>
      <w:lvlText w:val="o"/>
      <w:lvlJc w:val="left"/>
      <w:pPr>
        <w:tabs>
          <w:tab w:val="num" w:pos="3600"/>
        </w:tabs>
        <w:ind w:left="3600" w:hanging="360"/>
      </w:pPr>
      <w:rPr>
        <w:rFonts w:ascii="Courier New" w:hAnsi="Courier New" w:hint="default"/>
      </w:rPr>
    </w:lvl>
    <w:lvl w:ilvl="5" w:tplc="43DCA742" w:tentative="1">
      <w:start w:val="1"/>
      <w:numFmt w:val="bullet"/>
      <w:lvlText w:val=""/>
      <w:lvlJc w:val="left"/>
      <w:pPr>
        <w:tabs>
          <w:tab w:val="num" w:pos="4320"/>
        </w:tabs>
        <w:ind w:left="4320" w:hanging="360"/>
      </w:pPr>
      <w:rPr>
        <w:rFonts w:ascii="Wingdings" w:hAnsi="Wingdings" w:hint="default"/>
      </w:rPr>
    </w:lvl>
    <w:lvl w:ilvl="6" w:tplc="083E8F64" w:tentative="1">
      <w:start w:val="1"/>
      <w:numFmt w:val="bullet"/>
      <w:lvlText w:val=""/>
      <w:lvlJc w:val="left"/>
      <w:pPr>
        <w:tabs>
          <w:tab w:val="num" w:pos="5040"/>
        </w:tabs>
        <w:ind w:left="5040" w:hanging="360"/>
      </w:pPr>
      <w:rPr>
        <w:rFonts w:ascii="Symbol" w:hAnsi="Symbol" w:hint="default"/>
      </w:rPr>
    </w:lvl>
    <w:lvl w:ilvl="7" w:tplc="5DBE9B34" w:tentative="1">
      <w:start w:val="1"/>
      <w:numFmt w:val="bullet"/>
      <w:lvlText w:val="o"/>
      <w:lvlJc w:val="left"/>
      <w:pPr>
        <w:tabs>
          <w:tab w:val="num" w:pos="5760"/>
        </w:tabs>
        <w:ind w:left="5760" w:hanging="360"/>
      </w:pPr>
      <w:rPr>
        <w:rFonts w:ascii="Courier New" w:hAnsi="Courier New" w:hint="default"/>
      </w:rPr>
    </w:lvl>
    <w:lvl w:ilvl="8" w:tplc="9ABE114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53604343">
    <w:abstractNumId w:val="1"/>
    <w:lvlOverride w:ilvl="0">
      <w:lvl w:ilvl="0">
        <w:start w:val="1"/>
        <w:numFmt w:val="bullet"/>
        <w:lvlText w:val="-"/>
        <w:legacy w:legacy="1" w:legacySpace="0" w:legacyIndent="360"/>
        <w:lvlJc w:val="left"/>
        <w:pPr>
          <w:ind w:left="360" w:hanging="360"/>
        </w:pPr>
      </w:lvl>
    </w:lvlOverride>
  </w:num>
  <w:num w:numId="2" w16cid:durableId="191997222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041592380">
    <w:abstractNumId w:val="33"/>
  </w:num>
  <w:num w:numId="4" w16cid:durableId="1388409415">
    <w:abstractNumId w:val="32"/>
  </w:num>
  <w:num w:numId="5" w16cid:durableId="1343162045">
    <w:abstractNumId w:val="14"/>
  </w:num>
  <w:num w:numId="6" w16cid:durableId="271205489">
    <w:abstractNumId w:val="24"/>
  </w:num>
  <w:num w:numId="7" w16cid:durableId="912663442">
    <w:abstractNumId w:val="19"/>
  </w:num>
  <w:num w:numId="8" w16cid:durableId="1782147501">
    <w:abstractNumId w:val="10"/>
  </w:num>
  <w:num w:numId="9" w16cid:durableId="52435107">
    <w:abstractNumId w:val="30"/>
  </w:num>
  <w:num w:numId="10" w16cid:durableId="1795978235">
    <w:abstractNumId w:val="31"/>
  </w:num>
  <w:num w:numId="11" w16cid:durableId="823087269">
    <w:abstractNumId w:val="16"/>
  </w:num>
  <w:num w:numId="12" w16cid:durableId="1529022190">
    <w:abstractNumId w:val="15"/>
  </w:num>
  <w:num w:numId="13" w16cid:durableId="680159877">
    <w:abstractNumId w:val="4"/>
  </w:num>
  <w:num w:numId="14" w16cid:durableId="1960405547">
    <w:abstractNumId w:val="29"/>
  </w:num>
  <w:num w:numId="15" w16cid:durableId="568270414">
    <w:abstractNumId w:val="18"/>
  </w:num>
  <w:num w:numId="16" w16cid:durableId="1646200468">
    <w:abstractNumId w:val="34"/>
  </w:num>
  <w:num w:numId="17" w16cid:durableId="1863474853">
    <w:abstractNumId w:val="11"/>
  </w:num>
  <w:num w:numId="18" w16cid:durableId="1659377743">
    <w:abstractNumId w:val="2"/>
  </w:num>
  <w:num w:numId="19" w16cid:durableId="1026752517">
    <w:abstractNumId w:val="17"/>
  </w:num>
  <w:num w:numId="20" w16cid:durableId="1119760897">
    <w:abstractNumId w:val="5"/>
  </w:num>
  <w:num w:numId="21" w16cid:durableId="1650017175">
    <w:abstractNumId w:val="9"/>
  </w:num>
  <w:num w:numId="22" w16cid:durableId="1864588972">
    <w:abstractNumId w:val="26"/>
  </w:num>
  <w:num w:numId="23" w16cid:durableId="1870025487">
    <w:abstractNumId w:val="35"/>
  </w:num>
  <w:num w:numId="24" w16cid:durableId="59594320">
    <w:abstractNumId w:val="21"/>
  </w:num>
  <w:num w:numId="25" w16cid:durableId="508643837">
    <w:abstractNumId w:val="12"/>
  </w:num>
  <w:num w:numId="26" w16cid:durableId="194198620">
    <w:abstractNumId w:val="13"/>
  </w:num>
  <w:num w:numId="27" w16cid:durableId="51387003">
    <w:abstractNumId w:val="7"/>
  </w:num>
  <w:num w:numId="28" w16cid:durableId="866411495">
    <w:abstractNumId w:val="8"/>
  </w:num>
  <w:num w:numId="29" w16cid:durableId="545794316">
    <w:abstractNumId w:val="22"/>
  </w:num>
  <w:num w:numId="30" w16cid:durableId="1652782274">
    <w:abstractNumId w:val="36"/>
  </w:num>
  <w:num w:numId="31" w16cid:durableId="251625112">
    <w:abstractNumId w:val="37"/>
  </w:num>
  <w:num w:numId="32" w16cid:durableId="1812136133">
    <w:abstractNumId w:val="20"/>
  </w:num>
  <w:num w:numId="33" w16cid:durableId="1194808432">
    <w:abstractNumId w:val="28"/>
  </w:num>
  <w:num w:numId="34" w16cid:durableId="255793422">
    <w:abstractNumId w:val="23"/>
  </w:num>
  <w:num w:numId="35" w16cid:durableId="1556627554">
    <w:abstractNumId w:val="3"/>
  </w:num>
  <w:num w:numId="36" w16cid:durableId="911475051">
    <w:abstractNumId w:val="6"/>
  </w:num>
  <w:num w:numId="37" w16cid:durableId="1142962853">
    <w:abstractNumId w:val="25"/>
  </w:num>
  <w:num w:numId="38" w16cid:durableId="159976050">
    <w:abstractNumId w:val="0"/>
  </w:num>
  <w:num w:numId="39" w16cid:durableId="3910081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ersion" w:val="0"/>
  </w:docVars>
  <w:rsids>
    <w:rsidRoot w:val="00C114FF"/>
    <w:rsid w:val="00016A4D"/>
    <w:rsid w:val="00050BD6"/>
    <w:rsid w:val="00054548"/>
    <w:rsid w:val="00062B46"/>
    <w:rsid w:val="00062E95"/>
    <w:rsid w:val="00081120"/>
    <w:rsid w:val="000A75D1"/>
    <w:rsid w:val="000B1475"/>
    <w:rsid w:val="000B3453"/>
    <w:rsid w:val="000C4174"/>
    <w:rsid w:val="000C434C"/>
    <w:rsid w:val="000C7AA4"/>
    <w:rsid w:val="000D6DA0"/>
    <w:rsid w:val="000D78FF"/>
    <w:rsid w:val="000D7AF5"/>
    <w:rsid w:val="001005DF"/>
    <w:rsid w:val="0011404A"/>
    <w:rsid w:val="00116D42"/>
    <w:rsid w:val="00120372"/>
    <w:rsid w:val="0012186A"/>
    <w:rsid w:val="00122BC7"/>
    <w:rsid w:val="00150000"/>
    <w:rsid w:val="00151AC0"/>
    <w:rsid w:val="00155A08"/>
    <w:rsid w:val="0015767C"/>
    <w:rsid w:val="001637BD"/>
    <w:rsid w:val="00164434"/>
    <w:rsid w:val="00172D11"/>
    <w:rsid w:val="00175C7F"/>
    <w:rsid w:val="00192637"/>
    <w:rsid w:val="001956E0"/>
    <w:rsid w:val="001B4F35"/>
    <w:rsid w:val="001D62E8"/>
    <w:rsid w:val="00251992"/>
    <w:rsid w:val="00253CF6"/>
    <w:rsid w:val="002548E7"/>
    <w:rsid w:val="002928BA"/>
    <w:rsid w:val="00296718"/>
    <w:rsid w:val="002A0695"/>
    <w:rsid w:val="002A0AFE"/>
    <w:rsid w:val="002A6ADE"/>
    <w:rsid w:val="002B6060"/>
    <w:rsid w:val="002C56FD"/>
    <w:rsid w:val="002C7E51"/>
    <w:rsid w:val="002D51BA"/>
    <w:rsid w:val="00307209"/>
    <w:rsid w:val="00335B73"/>
    <w:rsid w:val="00365D84"/>
    <w:rsid w:val="0039206F"/>
    <w:rsid w:val="003A469A"/>
    <w:rsid w:val="003B1797"/>
    <w:rsid w:val="003B515A"/>
    <w:rsid w:val="003C5F1A"/>
    <w:rsid w:val="003D0A6C"/>
    <w:rsid w:val="003D157B"/>
    <w:rsid w:val="003D4047"/>
    <w:rsid w:val="003D4814"/>
    <w:rsid w:val="003E0134"/>
    <w:rsid w:val="003E140A"/>
    <w:rsid w:val="003E1993"/>
    <w:rsid w:val="003E6755"/>
    <w:rsid w:val="00411853"/>
    <w:rsid w:val="00426365"/>
    <w:rsid w:val="00436C32"/>
    <w:rsid w:val="00453EDF"/>
    <w:rsid w:val="004642FC"/>
    <w:rsid w:val="00470867"/>
    <w:rsid w:val="004A30C0"/>
    <w:rsid w:val="004A6B0F"/>
    <w:rsid w:val="004B48BA"/>
    <w:rsid w:val="004C79EC"/>
    <w:rsid w:val="004D022D"/>
    <w:rsid w:val="004D2AA5"/>
    <w:rsid w:val="004E4020"/>
    <w:rsid w:val="004F6FC6"/>
    <w:rsid w:val="00522493"/>
    <w:rsid w:val="0052477F"/>
    <w:rsid w:val="00526C87"/>
    <w:rsid w:val="00536FD8"/>
    <w:rsid w:val="005470D9"/>
    <w:rsid w:val="0055136A"/>
    <w:rsid w:val="0057357B"/>
    <w:rsid w:val="0058540B"/>
    <w:rsid w:val="00597115"/>
    <w:rsid w:val="00597DCD"/>
    <w:rsid w:val="005B332A"/>
    <w:rsid w:val="005B6858"/>
    <w:rsid w:val="005F5C6B"/>
    <w:rsid w:val="00642A4B"/>
    <w:rsid w:val="00661E7A"/>
    <w:rsid w:val="00676413"/>
    <w:rsid w:val="006828E8"/>
    <w:rsid w:val="00687F94"/>
    <w:rsid w:val="006C0CAA"/>
    <w:rsid w:val="006C35CB"/>
    <w:rsid w:val="006D13C3"/>
    <w:rsid w:val="006F7DC5"/>
    <w:rsid w:val="0070033D"/>
    <w:rsid w:val="0071569E"/>
    <w:rsid w:val="0071621B"/>
    <w:rsid w:val="00717804"/>
    <w:rsid w:val="0072788B"/>
    <w:rsid w:val="00730EF4"/>
    <w:rsid w:val="0074373C"/>
    <w:rsid w:val="007452C9"/>
    <w:rsid w:val="00750823"/>
    <w:rsid w:val="0075218C"/>
    <w:rsid w:val="0076615B"/>
    <w:rsid w:val="00771090"/>
    <w:rsid w:val="0078233A"/>
    <w:rsid w:val="00797E96"/>
    <w:rsid w:val="007A4230"/>
    <w:rsid w:val="007B0B18"/>
    <w:rsid w:val="007B2474"/>
    <w:rsid w:val="007B4884"/>
    <w:rsid w:val="007B67AF"/>
    <w:rsid w:val="007D1A29"/>
    <w:rsid w:val="007E5850"/>
    <w:rsid w:val="007E6C3A"/>
    <w:rsid w:val="007F0570"/>
    <w:rsid w:val="007F0EBF"/>
    <w:rsid w:val="00803A2B"/>
    <w:rsid w:val="00804971"/>
    <w:rsid w:val="00823FD7"/>
    <w:rsid w:val="008246D4"/>
    <w:rsid w:val="00830F61"/>
    <w:rsid w:val="008358DC"/>
    <w:rsid w:val="00857602"/>
    <w:rsid w:val="00865475"/>
    <w:rsid w:val="00866EA5"/>
    <w:rsid w:val="00884DE3"/>
    <w:rsid w:val="0089024F"/>
    <w:rsid w:val="00891AF4"/>
    <w:rsid w:val="00893218"/>
    <w:rsid w:val="00894EF0"/>
    <w:rsid w:val="008A10D7"/>
    <w:rsid w:val="008A4175"/>
    <w:rsid w:val="008C01F3"/>
    <w:rsid w:val="008C274C"/>
    <w:rsid w:val="008E12AA"/>
    <w:rsid w:val="008E1E86"/>
    <w:rsid w:val="00906B1F"/>
    <w:rsid w:val="0091654E"/>
    <w:rsid w:val="0094277B"/>
    <w:rsid w:val="00946DC0"/>
    <w:rsid w:val="009528D8"/>
    <w:rsid w:val="00976C63"/>
    <w:rsid w:val="009822F1"/>
    <w:rsid w:val="0099480B"/>
    <w:rsid w:val="009D3C43"/>
    <w:rsid w:val="009F0080"/>
    <w:rsid w:val="009F54F4"/>
    <w:rsid w:val="00A01783"/>
    <w:rsid w:val="00A130C2"/>
    <w:rsid w:val="00A17C27"/>
    <w:rsid w:val="00A41B98"/>
    <w:rsid w:val="00A43CAF"/>
    <w:rsid w:val="00A54AAC"/>
    <w:rsid w:val="00A64185"/>
    <w:rsid w:val="00A76DDF"/>
    <w:rsid w:val="00A77FB4"/>
    <w:rsid w:val="00A83093"/>
    <w:rsid w:val="00AA2003"/>
    <w:rsid w:val="00AB478C"/>
    <w:rsid w:val="00AD1F33"/>
    <w:rsid w:val="00AD6784"/>
    <w:rsid w:val="00AE3128"/>
    <w:rsid w:val="00AE5F5E"/>
    <w:rsid w:val="00AF71C2"/>
    <w:rsid w:val="00B0081D"/>
    <w:rsid w:val="00B0138F"/>
    <w:rsid w:val="00B079D0"/>
    <w:rsid w:val="00B10BEA"/>
    <w:rsid w:val="00B26B48"/>
    <w:rsid w:val="00B44037"/>
    <w:rsid w:val="00B446F1"/>
    <w:rsid w:val="00B4749D"/>
    <w:rsid w:val="00B52F5B"/>
    <w:rsid w:val="00B56E31"/>
    <w:rsid w:val="00B61073"/>
    <w:rsid w:val="00B65405"/>
    <w:rsid w:val="00B72141"/>
    <w:rsid w:val="00B7446E"/>
    <w:rsid w:val="00B81BE8"/>
    <w:rsid w:val="00B867FD"/>
    <w:rsid w:val="00B929B3"/>
    <w:rsid w:val="00BB7EA6"/>
    <w:rsid w:val="00BD19D2"/>
    <w:rsid w:val="00BD789E"/>
    <w:rsid w:val="00BF14AD"/>
    <w:rsid w:val="00BF6756"/>
    <w:rsid w:val="00C010CA"/>
    <w:rsid w:val="00C058A7"/>
    <w:rsid w:val="00C114FF"/>
    <w:rsid w:val="00C2378D"/>
    <w:rsid w:val="00C25520"/>
    <w:rsid w:val="00C32075"/>
    <w:rsid w:val="00C33E02"/>
    <w:rsid w:val="00C84034"/>
    <w:rsid w:val="00C85C81"/>
    <w:rsid w:val="00C87867"/>
    <w:rsid w:val="00C93B02"/>
    <w:rsid w:val="00C96689"/>
    <w:rsid w:val="00CB5867"/>
    <w:rsid w:val="00CB692A"/>
    <w:rsid w:val="00CE58EC"/>
    <w:rsid w:val="00CE7842"/>
    <w:rsid w:val="00CF3F4D"/>
    <w:rsid w:val="00CF637C"/>
    <w:rsid w:val="00D03E68"/>
    <w:rsid w:val="00D07E11"/>
    <w:rsid w:val="00D21F88"/>
    <w:rsid w:val="00D35295"/>
    <w:rsid w:val="00D517F9"/>
    <w:rsid w:val="00D5414E"/>
    <w:rsid w:val="00D54411"/>
    <w:rsid w:val="00D57B3F"/>
    <w:rsid w:val="00D6684C"/>
    <w:rsid w:val="00D9764D"/>
    <w:rsid w:val="00DA127F"/>
    <w:rsid w:val="00DA503D"/>
    <w:rsid w:val="00DB30E9"/>
    <w:rsid w:val="00DC18C0"/>
    <w:rsid w:val="00DD7392"/>
    <w:rsid w:val="00DD73D3"/>
    <w:rsid w:val="00E147B0"/>
    <w:rsid w:val="00E20B61"/>
    <w:rsid w:val="00E23DB0"/>
    <w:rsid w:val="00E25D12"/>
    <w:rsid w:val="00E4106D"/>
    <w:rsid w:val="00E53BED"/>
    <w:rsid w:val="00E55C72"/>
    <w:rsid w:val="00E602C9"/>
    <w:rsid w:val="00E73DF0"/>
    <w:rsid w:val="00E81C28"/>
    <w:rsid w:val="00E82AAE"/>
    <w:rsid w:val="00E841D3"/>
    <w:rsid w:val="00E85117"/>
    <w:rsid w:val="00E90762"/>
    <w:rsid w:val="00EA0DA0"/>
    <w:rsid w:val="00EB0052"/>
    <w:rsid w:val="00EE2C28"/>
    <w:rsid w:val="00EE5958"/>
    <w:rsid w:val="00EF675E"/>
    <w:rsid w:val="00F1051A"/>
    <w:rsid w:val="00F1643E"/>
    <w:rsid w:val="00F229D0"/>
    <w:rsid w:val="00F25EC3"/>
    <w:rsid w:val="00F43B13"/>
    <w:rsid w:val="00F46882"/>
    <w:rsid w:val="00F525E3"/>
    <w:rsid w:val="00F71584"/>
    <w:rsid w:val="00F745E1"/>
    <w:rsid w:val="00F766E9"/>
    <w:rsid w:val="00F875AC"/>
    <w:rsid w:val="00F95F88"/>
    <w:rsid w:val="00FA7842"/>
    <w:rsid w:val="00FB38BB"/>
    <w:rsid w:val="00FD3467"/>
    <w:rsid w:val="00FD7C4B"/>
    <w:rsid w:val="00FF0013"/>
    <w:rsid w:val="00FF1AA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F5E70"/>
  <w15:docId w15:val="{5DB82822-E41E-4813-BAEF-FF6FE505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86A"/>
    <w:pPr>
      <w:tabs>
        <w:tab w:val="left" w:pos="567"/>
      </w:tabs>
      <w:spacing w:line="260" w:lineRule="exact"/>
    </w:pPr>
    <w:rPr>
      <w:sz w:val="22"/>
      <w:lang w:eastAsia="en-US"/>
    </w:rPr>
  </w:style>
  <w:style w:type="paragraph" w:styleId="Ttulo1">
    <w:name w:val="heading 1"/>
    <w:basedOn w:val="Normal"/>
    <w:next w:val="Normal"/>
    <w:qFormat/>
    <w:pPr>
      <w:spacing w:before="240" w:after="120"/>
      <w:ind w:left="357" w:hanging="357"/>
      <w:outlineLvl w:val="0"/>
    </w:pPr>
    <w:rPr>
      <w:b/>
      <w:caps/>
      <w:sz w:val="26"/>
      <w:lang w:val="en-US"/>
    </w:rPr>
  </w:style>
  <w:style w:type="paragraph" w:styleId="Ttulo2">
    <w:name w:val="heading 2"/>
    <w:basedOn w:val="Normal"/>
    <w:next w:val="Normal"/>
    <w:qFormat/>
    <w:pPr>
      <w:keepNext/>
      <w:spacing w:before="240" w:after="60"/>
      <w:outlineLvl w:val="1"/>
    </w:pPr>
    <w:rPr>
      <w:rFonts w:ascii="Helvetica" w:hAnsi="Helvetica"/>
      <w:b/>
      <w:i/>
      <w:sz w:val="24"/>
    </w:rPr>
  </w:style>
  <w:style w:type="paragraph" w:styleId="Ttulo3">
    <w:name w:val="heading 3"/>
    <w:basedOn w:val="Normal"/>
    <w:next w:val="Normal"/>
    <w:qFormat/>
    <w:pPr>
      <w:keepNext/>
      <w:keepLines/>
      <w:spacing w:before="120" w:after="80"/>
      <w:outlineLvl w:val="2"/>
    </w:pPr>
    <w:rPr>
      <w:b/>
      <w:kern w:val="28"/>
      <w:sz w:val="24"/>
      <w:lang w:val="en-US"/>
    </w:rPr>
  </w:style>
  <w:style w:type="paragraph" w:styleId="Ttulo4">
    <w:name w:val="heading 4"/>
    <w:basedOn w:val="Normal"/>
    <w:next w:val="Normal"/>
    <w:qFormat/>
    <w:pPr>
      <w:keepNext/>
      <w:tabs>
        <w:tab w:val="clear" w:pos="567"/>
      </w:tabs>
      <w:outlineLvl w:val="3"/>
    </w:pPr>
    <w:rPr>
      <w:b/>
      <w:noProof/>
    </w:rPr>
  </w:style>
  <w:style w:type="paragraph" w:styleId="Ttulo5">
    <w:name w:val="heading 5"/>
    <w:basedOn w:val="Normal"/>
    <w:next w:val="Normal"/>
    <w:qFormat/>
    <w:pPr>
      <w:keepNext/>
      <w:tabs>
        <w:tab w:val="clear" w:pos="567"/>
      </w:tabs>
      <w:jc w:val="center"/>
      <w:outlineLvl w:val="4"/>
    </w:pPr>
    <w:rPr>
      <w:b/>
      <w:noProof/>
    </w:rPr>
  </w:style>
  <w:style w:type="paragraph" w:styleId="Ttulo6">
    <w:name w:val="heading 6"/>
    <w:basedOn w:val="Normal"/>
    <w:next w:val="Normal"/>
    <w:qFormat/>
    <w:pPr>
      <w:keepNext/>
      <w:tabs>
        <w:tab w:val="left" w:pos="-720"/>
        <w:tab w:val="left" w:pos="4536"/>
      </w:tabs>
      <w:suppressAutoHyphens/>
      <w:outlineLvl w:val="5"/>
    </w:pPr>
    <w:rPr>
      <w:i/>
    </w:rPr>
  </w:style>
  <w:style w:type="paragraph" w:styleId="Ttulo7">
    <w:name w:val="heading 7"/>
    <w:basedOn w:val="Normal"/>
    <w:next w:val="Normal"/>
    <w:qFormat/>
    <w:pPr>
      <w:keepNext/>
      <w:tabs>
        <w:tab w:val="left" w:pos="-720"/>
        <w:tab w:val="left" w:pos="4536"/>
      </w:tabs>
      <w:suppressAutoHyphens/>
      <w:jc w:val="both"/>
      <w:outlineLvl w:val="6"/>
    </w:pPr>
    <w:rPr>
      <w:i/>
    </w:rPr>
  </w:style>
  <w:style w:type="paragraph" w:styleId="Ttulo8">
    <w:name w:val="heading 8"/>
    <w:basedOn w:val="Normal"/>
    <w:next w:val="Normal"/>
    <w:qFormat/>
    <w:pPr>
      <w:keepNext/>
      <w:tabs>
        <w:tab w:val="clear" w:pos="567"/>
      </w:tabs>
      <w:ind w:right="-318"/>
      <w:outlineLvl w:val="7"/>
    </w:pPr>
    <w:rPr>
      <w:b/>
    </w:rPr>
  </w:style>
  <w:style w:type="paragraph" w:styleId="Ttulo9">
    <w:name w:val="heading 9"/>
    <w:basedOn w:val="Normal"/>
    <w:next w:val="Normal"/>
    <w:qFormat/>
    <w:pPr>
      <w:keepNext/>
      <w:tabs>
        <w:tab w:val="clear" w:pos="567"/>
      </w:tabs>
      <w:ind w:left="2268" w:right="1711" w:hanging="567"/>
      <w:outlineLvl w:val="8"/>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Page Header,En-tête1"/>
    <w:basedOn w:val="Normal"/>
    <w:link w:val="CabealhoCarter"/>
    <w:uiPriority w:val="99"/>
    <w:pPr>
      <w:tabs>
        <w:tab w:val="center" w:pos="4153"/>
        <w:tab w:val="right" w:pos="8306"/>
      </w:tabs>
      <w:spacing w:line="240" w:lineRule="auto"/>
    </w:pPr>
    <w:rPr>
      <w:rFonts w:ascii="Helvetica" w:hAnsi="Helvetica"/>
      <w:sz w:val="20"/>
    </w:rPr>
  </w:style>
  <w:style w:type="paragraph" w:styleId="Rodap">
    <w:name w:val="footer"/>
    <w:basedOn w:val="Normal"/>
    <w:link w:val="RodapCarter"/>
    <w:pPr>
      <w:tabs>
        <w:tab w:val="clear" w:pos="567"/>
        <w:tab w:val="center" w:pos="4536"/>
        <w:tab w:val="center" w:pos="8930"/>
      </w:tabs>
      <w:spacing w:line="240" w:lineRule="auto"/>
    </w:pPr>
    <w:rPr>
      <w:rFonts w:ascii="Helvetica" w:hAnsi="Helvetica"/>
      <w:sz w:val="16"/>
    </w:rPr>
  </w:style>
  <w:style w:type="paragraph" w:styleId="ndice9">
    <w:name w:val="toc 9"/>
    <w:basedOn w:val="Normal"/>
    <w:next w:val="Normal"/>
    <w:semiHidden/>
    <w:pPr>
      <w:tabs>
        <w:tab w:val="clear" w:pos="567"/>
      </w:tabs>
      <w:ind w:left="1760"/>
    </w:pPr>
  </w:style>
  <w:style w:type="character" w:styleId="Refdenotadefim">
    <w:name w:val="endnote reference"/>
    <w:semiHidden/>
    <w:rPr>
      <w:vertAlign w:val="superscript"/>
    </w:rPr>
  </w:style>
  <w:style w:type="character" w:styleId="Refdenotaderodap">
    <w:name w:val="footnote reference"/>
    <w:semiHidden/>
    <w:rPr>
      <w:vertAlign w:val="superscript"/>
    </w:rPr>
  </w:style>
  <w:style w:type="paragraph" w:styleId="Textodenotaderodap">
    <w:name w:val="footnote text"/>
    <w:basedOn w:val="Normal"/>
    <w:semiHidden/>
    <w:pPr>
      <w:tabs>
        <w:tab w:val="clear" w:pos="567"/>
      </w:tabs>
      <w:spacing w:line="240" w:lineRule="auto"/>
      <w:jc w:val="both"/>
    </w:pPr>
    <w:rPr>
      <w:sz w:val="20"/>
    </w:rPr>
  </w:style>
  <w:style w:type="paragraph" w:styleId="Corpodetexto">
    <w:name w:val="Body Text"/>
    <w:basedOn w:val="Normal"/>
    <w:pPr>
      <w:tabs>
        <w:tab w:val="clear" w:pos="567"/>
      </w:tabs>
      <w:spacing w:line="240" w:lineRule="auto"/>
      <w:jc w:val="both"/>
    </w:pPr>
  </w:style>
  <w:style w:type="paragraph" w:styleId="Textodebloco">
    <w:name w:val="Block Text"/>
    <w:basedOn w:val="Normal"/>
    <w:pPr>
      <w:tabs>
        <w:tab w:val="clear" w:pos="567"/>
      </w:tabs>
      <w:ind w:left="2268" w:right="1711" w:hanging="567"/>
    </w:pPr>
    <w:rPr>
      <w:b/>
    </w:rPr>
  </w:style>
  <w:style w:type="paragraph" w:styleId="Corpodetexto2">
    <w:name w:val="Body Text 2"/>
    <w:basedOn w:val="Normal"/>
    <w:pPr>
      <w:tabs>
        <w:tab w:val="clear" w:pos="567"/>
      </w:tabs>
      <w:spacing w:line="240" w:lineRule="auto"/>
    </w:pPr>
    <w:rPr>
      <w:i/>
      <w:color w:val="008000"/>
    </w:rPr>
  </w:style>
  <w:style w:type="paragraph" w:styleId="Corpodetexto3">
    <w:name w:val="Body Text 3"/>
    <w:basedOn w:val="Normal"/>
    <w:pPr>
      <w:ind w:right="113"/>
      <w:jc w:val="both"/>
    </w:pPr>
    <w:rPr>
      <w:b/>
    </w:rPr>
  </w:style>
  <w:style w:type="paragraph" w:styleId="Textodenotadefim">
    <w:name w:val="endnote text"/>
    <w:basedOn w:val="Normal"/>
    <w:semiHidden/>
    <w:pPr>
      <w:spacing w:line="240" w:lineRule="auto"/>
    </w:pPr>
  </w:style>
  <w:style w:type="character" w:styleId="Refdecomentrio">
    <w:name w:val="annotation reference"/>
    <w:semiHidden/>
    <w:rPr>
      <w:sz w:val="16"/>
    </w:rPr>
  </w:style>
  <w:style w:type="paragraph" w:styleId="Avanodecorpodetexto2">
    <w:name w:val="Body Text Indent 2"/>
    <w:basedOn w:val="Normal"/>
    <w:pPr>
      <w:ind w:left="567" w:hanging="567"/>
      <w:jc w:val="both"/>
    </w:pPr>
    <w:rPr>
      <w:b/>
    </w:rPr>
  </w:style>
  <w:style w:type="paragraph" w:styleId="Textodecomentrio">
    <w:name w:val="annotation text"/>
    <w:basedOn w:val="Normal"/>
    <w:link w:val="TextodecomentrioCarter"/>
    <w:uiPriority w:val="99"/>
    <w:semiHidden/>
    <w:rPr>
      <w:sz w:val="20"/>
      <w:lang w:val="en-GB"/>
    </w:rPr>
  </w:style>
  <w:style w:type="paragraph" w:customStyle="1" w:styleId="Corpodetexto20">
    <w:name w:val="Corpo de texto 2_0"/>
    <w:basedOn w:val="Normal"/>
    <w:pPr>
      <w:ind w:left="567" w:hanging="567"/>
    </w:pPr>
    <w:rPr>
      <w:b/>
    </w:rPr>
  </w:style>
  <w:style w:type="paragraph" w:customStyle="1" w:styleId="Corpodetexto21">
    <w:name w:val="Corpo de texto 2_1"/>
    <w:basedOn w:val="Normal"/>
    <w:pPr>
      <w:tabs>
        <w:tab w:val="clear" w:pos="567"/>
      </w:tabs>
      <w:spacing w:line="240" w:lineRule="auto"/>
      <w:ind w:left="567" w:hanging="567"/>
    </w:pPr>
    <w:rPr>
      <w:b/>
    </w:rPr>
  </w:style>
  <w:style w:type="paragraph" w:styleId="Avanodecorpodetexto3">
    <w:name w:val="Body Text Indent 3"/>
    <w:basedOn w:val="Normal"/>
    <w:pPr>
      <w:spacing w:line="240" w:lineRule="auto"/>
      <w:ind w:left="567" w:hanging="567"/>
    </w:pPr>
  </w:style>
  <w:style w:type="paragraph" w:customStyle="1" w:styleId="Corpodetexto22">
    <w:name w:val="Corpo de texto 2_2"/>
    <w:basedOn w:val="Normal"/>
    <w:pPr>
      <w:spacing w:line="240" w:lineRule="auto"/>
      <w:ind w:left="567" w:hanging="567"/>
    </w:pPr>
    <w:rPr>
      <w:b/>
    </w:rPr>
  </w:style>
  <w:style w:type="character" w:styleId="Hiperligao">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Hiperligaovisitada">
    <w:name w:val="FollowedHyperlink"/>
    <w:rPr>
      <w:color w:val="800080"/>
      <w:u w:val="single"/>
    </w:rPr>
  </w:style>
  <w:style w:type="paragraph" w:styleId="Avanodecorpodetexto">
    <w:name w:val="Body Text Indent"/>
    <w:basedOn w:val="Normal"/>
    <w:pPr>
      <w:tabs>
        <w:tab w:val="clear" w:pos="567"/>
      </w:tabs>
      <w:spacing w:line="240" w:lineRule="auto"/>
      <w:ind w:left="567" w:hanging="567"/>
    </w:pPr>
    <w:rPr>
      <w:b/>
    </w:rPr>
  </w:style>
  <w:style w:type="paragraph" w:styleId="Textodebalo">
    <w:name w:val="Balloon Text"/>
    <w:basedOn w:val="Normal"/>
    <w:semiHidden/>
    <w:rPr>
      <w:rFonts w:ascii="Tahoma" w:hAnsi="Tahoma" w:cs="Tahoma"/>
      <w:sz w:val="16"/>
      <w:szCs w:val="16"/>
    </w:rPr>
  </w:style>
  <w:style w:type="paragraph" w:styleId="Assuntodecomentrio">
    <w:name w:val="annotation subject"/>
    <w:basedOn w:val="Textodecomentrio"/>
    <w:next w:val="Textodecomentrio"/>
    <w:semiHidden/>
    <w:rPr>
      <w:b/>
      <w:bCs/>
    </w:rPr>
  </w:style>
  <w:style w:type="table" w:styleId="TabelacomGrelha">
    <w:name w:val="Table Grid"/>
    <w:basedOn w:val="Tabelanormal"/>
    <w:uiPriority w:val="59"/>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Mdia2-Cor21">
    <w:name w:val="Lista Média 2 - Cor 21"/>
    <w:hidden/>
    <w:uiPriority w:val="99"/>
    <w:semiHidden/>
    <w:rsid w:val="0019686E"/>
    <w:rPr>
      <w:sz w:val="22"/>
      <w:lang w:val="en-GB"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al"/>
    <w:link w:val="BodytextAgencyChar"/>
    <w:rsid w:val="00FF4664"/>
    <w:pPr>
      <w:tabs>
        <w:tab w:val="clear" w:pos="567"/>
      </w:tabs>
      <w:spacing w:after="140" w:line="280" w:lineRule="atLeast"/>
    </w:pPr>
    <w:rPr>
      <w:rFonts w:ascii="Verdana" w:eastAsia="Verdana" w:hAnsi="Verdana" w:cs="Verdana"/>
      <w:sz w:val="18"/>
      <w:szCs w:val="18"/>
      <w:lang w:val="en-GB" w:eastAsia="en-GB"/>
    </w:rPr>
  </w:style>
  <w:style w:type="numbering" w:customStyle="1" w:styleId="BulletsAgency">
    <w:name w:val="Bullets (Agency)"/>
    <w:basedOn w:val="Semlista"/>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val="en-GB"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val="en-GB" w:eastAsia="en-GB"/>
    </w:rPr>
  </w:style>
  <w:style w:type="paragraph" w:customStyle="1" w:styleId="NormalAgency">
    <w:name w:val="Normal (Agency)"/>
    <w:link w:val="NormalAgencyChar"/>
    <w:rsid w:val="00FF4664"/>
    <w:rPr>
      <w:rFonts w:ascii="Verdana" w:eastAsia="Verdana" w:hAnsi="Verdana" w:cs="Verdana"/>
      <w:sz w:val="18"/>
      <w:szCs w:val="18"/>
      <w:lang w:val="en-GB" w:eastAsia="en-GB"/>
    </w:rPr>
  </w:style>
  <w:style w:type="table" w:customStyle="1" w:styleId="TablegridAgencyblack">
    <w:name w:val="Table grid (Agency) black"/>
    <w:basedOn w:val="Tabela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Wingdings" w:hAnsi="Wingdings"/>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semiHidde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rsid w:val="00FF4664"/>
    <w:rPr>
      <w:rFonts w:ascii="Verdana" w:eastAsia="Verdana" w:hAnsi="Verdana" w:cs="Verdana"/>
      <w:sz w:val="18"/>
      <w:szCs w:val="18"/>
      <w:lang w:val="en-GB" w:eastAsia="en-GB" w:bidi="ar-SA"/>
    </w:rPr>
  </w:style>
  <w:style w:type="character" w:customStyle="1" w:styleId="NormalAgencyChar">
    <w:name w:val="Normal (Agency) Char"/>
    <w:link w:val="NormalAgency"/>
    <w:rsid w:val="00FF4664"/>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n-GB"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TextodecomentrioCarter">
    <w:name w:val="Texto de comentário Caráter"/>
    <w:link w:val="Textodecomentrio"/>
    <w:uiPriority w:val="99"/>
    <w:semiHidden/>
    <w:locked/>
    <w:rsid w:val="003909E0"/>
    <w:rPr>
      <w:lang w:val="en-GB" w:eastAsia="en-US" w:bidi="ar-SA"/>
    </w:rPr>
  </w:style>
  <w:style w:type="character" w:customStyle="1" w:styleId="hps">
    <w:name w:val="hps"/>
    <w:rsid w:val="00CC094C"/>
  </w:style>
  <w:style w:type="character" w:customStyle="1" w:styleId="atn">
    <w:name w:val="atn"/>
    <w:rsid w:val="00F244FA"/>
  </w:style>
  <w:style w:type="paragraph" w:styleId="Reviso">
    <w:name w:val="Revision"/>
    <w:hidden/>
    <w:uiPriority w:val="99"/>
    <w:semiHidden/>
    <w:rsid w:val="00B615FD"/>
    <w:rPr>
      <w:sz w:val="22"/>
      <w:lang w:eastAsia="en-US"/>
    </w:rPr>
  </w:style>
  <w:style w:type="character" w:customStyle="1" w:styleId="CabealhoCarter">
    <w:name w:val="Cabeçalho Caráter"/>
    <w:aliases w:val="Page Header Caráter,En-tête1 Caráter"/>
    <w:link w:val="Cabealho"/>
    <w:uiPriority w:val="99"/>
    <w:rsid w:val="00CF637C"/>
    <w:rPr>
      <w:rFonts w:ascii="Helvetica" w:hAnsi="Helvetica"/>
      <w:lang w:val="pt-PT" w:eastAsia="en-US"/>
    </w:rPr>
  </w:style>
  <w:style w:type="character" w:customStyle="1" w:styleId="RodapCarter">
    <w:name w:val="Rodapé Caráter"/>
    <w:link w:val="Rodap"/>
    <w:rsid w:val="00FF0013"/>
    <w:rPr>
      <w:rFonts w:ascii="Helvetica" w:hAnsi="Helvetica"/>
      <w:sz w:val="16"/>
      <w:lang w:val="pt-PT" w:eastAsia="en-US"/>
    </w:rPr>
  </w:style>
  <w:style w:type="paragraph" w:customStyle="1" w:styleId="Estilo1">
    <w:name w:val="Estilo1"/>
    <w:basedOn w:val="Normal"/>
    <w:link w:val="Estilo1Carter"/>
    <w:qFormat/>
    <w:rsid w:val="00D54411"/>
    <w:pPr>
      <w:tabs>
        <w:tab w:val="clear" w:pos="567"/>
      </w:tabs>
      <w:spacing w:line="240" w:lineRule="auto"/>
      <w:jc w:val="center"/>
      <w:outlineLvl w:val="0"/>
    </w:pPr>
    <w:rPr>
      <w:b/>
      <w:szCs w:val="22"/>
    </w:rPr>
  </w:style>
  <w:style w:type="paragraph" w:styleId="SemEspaamento">
    <w:name w:val="No Spacing"/>
    <w:uiPriority w:val="1"/>
    <w:qFormat/>
    <w:rsid w:val="0012186A"/>
    <w:pPr>
      <w:tabs>
        <w:tab w:val="left" w:pos="567"/>
      </w:tabs>
    </w:pPr>
    <w:rPr>
      <w:sz w:val="22"/>
      <w:lang w:eastAsia="en-US"/>
    </w:rPr>
  </w:style>
  <w:style w:type="character" w:customStyle="1" w:styleId="Estilo1Carter">
    <w:name w:val="Estilo1 Caráter"/>
    <w:link w:val="Estilo1"/>
    <w:rsid w:val="00D54411"/>
    <w:rPr>
      <w:b/>
      <w:sz w:val="22"/>
      <w:szCs w:val="22"/>
      <w:lang w:eastAsia="en-US"/>
    </w:rPr>
  </w:style>
  <w:style w:type="paragraph" w:customStyle="1" w:styleId="Style1">
    <w:name w:val="Style1"/>
    <w:basedOn w:val="Normal"/>
    <w:qFormat/>
    <w:rsid w:val="000D7AF5"/>
    <w:pPr>
      <w:tabs>
        <w:tab w:val="clear" w:pos="567"/>
        <w:tab w:val="left" w:pos="0"/>
      </w:tabs>
      <w:spacing w:line="240" w:lineRule="auto"/>
      <w:ind w:left="567" w:hanging="567"/>
    </w:pPr>
    <w:rPr>
      <w:b/>
      <w:szCs w:val="22"/>
    </w:rPr>
  </w:style>
  <w:style w:type="paragraph" w:customStyle="1" w:styleId="Style2">
    <w:name w:val="Style2"/>
    <w:basedOn w:val="Normal"/>
    <w:qFormat/>
    <w:rsid w:val="00164434"/>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0906">
      <w:bodyDiv w:val="1"/>
      <w:marLeft w:val="0"/>
      <w:marRight w:val="0"/>
      <w:marTop w:val="0"/>
      <w:marBottom w:val="0"/>
      <w:divBdr>
        <w:top w:val="none" w:sz="0" w:space="0" w:color="auto"/>
        <w:left w:val="none" w:sz="0" w:space="0" w:color="auto"/>
        <w:bottom w:val="none" w:sz="0" w:space="0" w:color="auto"/>
        <w:right w:val="none" w:sz="0" w:space="0" w:color="auto"/>
      </w:divBdr>
    </w:div>
    <w:div w:id="640159133">
      <w:bodyDiv w:val="1"/>
      <w:marLeft w:val="0"/>
      <w:marRight w:val="0"/>
      <w:marTop w:val="0"/>
      <w:marBottom w:val="0"/>
      <w:divBdr>
        <w:top w:val="none" w:sz="0" w:space="0" w:color="auto"/>
        <w:left w:val="none" w:sz="0" w:space="0" w:color="auto"/>
        <w:bottom w:val="none" w:sz="0" w:space="0" w:color="auto"/>
        <w:right w:val="none" w:sz="0" w:space="0" w:color="auto"/>
      </w:divBdr>
    </w:div>
    <w:div w:id="827207019">
      <w:bodyDiv w:val="1"/>
      <w:marLeft w:val="0"/>
      <w:marRight w:val="0"/>
      <w:marTop w:val="0"/>
      <w:marBottom w:val="0"/>
      <w:divBdr>
        <w:top w:val="none" w:sz="0" w:space="0" w:color="auto"/>
        <w:left w:val="none" w:sz="0" w:space="0" w:color="auto"/>
        <w:bottom w:val="none" w:sz="0" w:space="0" w:color="auto"/>
        <w:right w:val="none" w:sz="0" w:space="0" w:color="auto"/>
      </w:divBdr>
    </w:div>
    <w:div w:id="827794129">
      <w:bodyDiv w:val="1"/>
      <w:marLeft w:val="0"/>
      <w:marRight w:val="0"/>
      <w:marTop w:val="0"/>
      <w:marBottom w:val="0"/>
      <w:divBdr>
        <w:top w:val="none" w:sz="0" w:space="0" w:color="auto"/>
        <w:left w:val="none" w:sz="0" w:space="0" w:color="auto"/>
        <w:bottom w:val="none" w:sz="0" w:space="0" w:color="auto"/>
        <w:right w:val="none" w:sz="0" w:space="0" w:color="auto"/>
      </w:divBdr>
    </w:div>
    <w:div w:id="1761488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edicines.health.europa.eu/veterinary" TargetMode="Externa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es.health.europa.eu/veterinary"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466C2C5E3A7044B614CE1AF48A2AA0" ma:contentTypeVersion="10" ma:contentTypeDescription="Create a new document." ma:contentTypeScope="" ma:versionID="51cf1fd2ccb1a4dca32175a0fb1cabce">
  <xsd:schema xmlns:xsd="http://www.w3.org/2001/XMLSchema" xmlns:xs="http://www.w3.org/2001/XMLSchema" xmlns:p="http://schemas.microsoft.com/office/2006/metadata/properties" xmlns:ns3="c898e7ee-27c2-47fe-8e91-7bfaed3aa3cc" xmlns:ns4="74fe5632-a044-4b32-9eb1-c839e06971fd" targetNamespace="http://schemas.microsoft.com/office/2006/metadata/properties" ma:root="true" ma:fieldsID="101afbba2be1edd0189d9222eb88c82a" ns3:_="" ns4:_="">
    <xsd:import namespace="c898e7ee-27c2-47fe-8e91-7bfaed3aa3cc"/>
    <xsd:import namespace="74fe5632-a044-4b32-9eb1-c839e06971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8e7ee-27c2-47fe-8e91-7bfaed3a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e5632-a044-4b32-9eb1-c839e06971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88141-6A1D-4B93-AE35-3B28A036C3E5}">
  <ds:schemaRefs>
    <ds:schemaRef ds:uri="http://schemas.microsoft.com/sharepoint/v3/contenttype/forms"/>
  </ds:schemaRefs>
</ds:datastoreItem>
</file>

<file path=customXml/itemProps2.xml><?xml version="1.0" encoding="utf-8"?>
<ds:datastoreItem xmlns:ds="http://schemas.openxmlformats.org/officeDocument/2006/customXml" ds:itemID="{F94E04FE-4C0C-4C36-BE7E-2702AA251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8e7ee-27c2-47fe-8e91-7bfaed3aa3cc"/>
    <ds:schemaRef ds:uri="74fe5632-a044-4b32-9eb1-c839e0697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45355B-D665-437E-8EC7-03149C0D8C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E27AE6-A21A-44D1-9B43-825FC66B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3624</Words>
  <Characters>19570</Characters>
  <Application>Microsoft Office Word</Application>
  <DocSecurity>0</DocSecurity>
  <Lines>163</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EN_qrd_veterinary template_v.8 en</vt:lpstr>
      <vt:lpstr>EN_qrd_veterinary template_v.8 en</vt:lpstr>
    </vt:vector>
  </TitlesOfParts>
  <Company>EMEA</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EN_qrd_veterinary template_v.8 en</dc:title>
  <dc:subject>General-EMA/201224/2010</dc:subject>
  <dc:creator>Miranda</dc:creator>
  <cp:lastModifiedBy>Inês Flor Dias</cp:lastModifiedBy>
  <cp:revision>2</cp:revision>
  <cp:lastPrinted>2025-08-11T10:41:00Z</cp:lastPrinted>
  <dcterms:created xsi:type="dcterms:W3CDTF">2026-06-25T07:56:00Z</dcterms:created>
  <dcterms:modified xsi:type="dcterms:W3CDTF">2026-06-25T07:56:00Z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ategory">
    <vt:lpwstr>Templates and Form</vt:lpwstr>
  </property>
  <property fmtid="{D5CDD505-2E9C-101B-9397-08002B2CF9AE}" pid="4" name="DM_Creation_Date">
    <vt:lpwstr>30/10/2012 16:42:44</vt:lpwstr>
  </property>
  <property fmtid="{D5CDD505-2E9C-101B-9397-08002B2CF9AE}" pid="5" name="DM_Creator_Name">
    <vt:lpwstr>Prizzi Monica</vt:lpwstr>
  </property>
  <property fmtid="{D5CDD505-2E9C-101B-9397-08002B2CF9AE}" pid="6" name="DM_DocRefId">
    <vt:lpwstr>EMA/418124/2012</vt:lpwstr>
  </property>
  <property fmtid="{D5CDD505-2E9C-101B-9397-08002B2CF9AE}" pid="7" name="DM_emea_bcc">
    <vt:lpwstr/>
  </property>
  <property fmtid="{D5CDD505-2E9C-101B-9397-08002B2CF9AE}" pid="8" name="DM_emea_cc">
    <vt:lpwstr/>
  </property>
  <property fmtid="{D5CDD505-2E9C-101B-9397-08002B2CF9AE}" pid="9" name="DM_emea_doc_category">
    <vt:lpwstr>General</vt:lpwstr>
  </property>
  <property fmtid="{D5CDD505-2E9C-101B-9397-08002B2CF9AE}" pid="10" name="DM_emea_doc_lang">
    <vt:lpwstr/>
  </property>
  <property fmtid="{D5CDD505-2E9C-101B-9397-08002B2CF9AE}" pid="11" name="DM_emea_doc_number">
    <vt:lpwstr>201224</vt:lpwstr>
  </property>
  <property fmtid="{D5CDD505-2E9C-101B-9397-08002B2CF9AE}" pid="12" name="DM_emea_doc_ref_id">
    <vt:lpwstr>EMA/418124/2012</vt:lpwstr>
  </property>
  <property fmtid="{D5CDD505-2E9C-101B-9397-08002B2CF9AE}" pid="13" name="DM_emea_from">
    <vt:lpwstr/>
  </property>
  <property fmtid="{D5CDD505-2E9C-101B-9397-08002B2CF9AE}" pid="14" name="DM_emea_internal_label">
    <vt:lpwstr>EMA</vt:lpwstr>
  </property>
  <property fmtid="{D5CDD505-2E9C-101B-9397-08002B2CF9AE}" pid="15" name="DM_emea_legal_date">
    <vt:lpwstr>nulldate</vt:lpwstr>
  </property>
  <property fmtid="{D5CDD505-2E9C-101B-9397-08002B2CF9AE}" pid="16" name="DM_emea_meeting_action">
    <vt:lpwstr/>
  </property>
  <property fmtid="{D5CDD505-2E9C-101B-9397-08002B2CF9AE}" pid="17" name="DM_emea_meeting_flags">
    <vt:lpwstr/>
  </property>
  <property fmtid="{D5CDD505-2E9C-101B-9397-08002B2CF9AE}" pid="18" name="DM_emea_meeting_hyperlink">
    <vt:lpwstr/>
  </property>
  <property fmtid="{D5CDD505-2E9C-101B-9397-08002B2CF9AE}" pid="19" name="DM_emea_meeting_ref">
    <vt:lpwstr/>
  </property>
  <property fmtid="{D5CDD505-2E9C-101B-9397-08002B2CF9AE}" pid="20" name="DM_emea_meeting_status">
    <vt:lpwstr/>
  </property>
  <property fmtid="{D5CDD505-2E9C-101B-9397-08002B2CF9AE}" pid="21" name="DM_emea_meeting_title">
    <vt:lpwstr/>
  </property>
  <property fmtid="{D5CDD505-2E9C-101B-9397-08002B2CF9AE}" pid="22" name="DM_emea_message_subject">
    <vt:lpwstr/>
  </property>
  <property fmtid="{D5CDD505-2E9C-101B-9397-08002B2CF9AE}" pid="23" name="DM_emea_received_date">
    <vt:lpwstr>nulldate</vt:lpwstr>
  </property>
  <property fmtid="{D5CDD505-2E9C-101B-9397-08002B2CF9AE}" pid="24" name="DM_emea_resp_body">
    <vt:lpwstr/>
  </property>
  <property fmtid="{D5CDD505-2E9C-101B-9397-08002B2CF9AE}" pid="25" name="DM_emea_revision_label">
    <vt:lpwstr/>
  </property>
  <property fmtid="{D5CDD505-2E9C-101B-9397-08002B2CF9AE}" pid="26" name="DM_emea_sent_date">
    <vt:lpwstr>nulldate</vt:lpwstr>
  </property>
  <property fmtid="{D5CDD505-2E9C-101B-9397-08002B2CF9AE}" pid="27" name="DM_emea_to">
    <vt:lpwstr/>
  </property>
  <property fmtid="{D5CDD505-2E9C-101B-9397-08002B2CF9AE}" pid="28" name="DM_emea_year">
    <vt:lpwstr>2010</vt:lpwstr>
  </property>
  <property fmtid="{D5CDD505-2E9C-101B-9397-08002B2CF9AE}" pid="29" name="DM_Keywords">
    <vt:lpwstr/>
  </property>
  <property fmtid="{D5CDD505-2E9C-101B-9397-08002B2CF9AE}" pid="30" name="DM_Language">
    <vt:lpwstr/>
  </property>
  <property fmtid="{D5CDD505-2E9C-101B-9397-08002B2CF9AE}" pid="31" name="DM_Modifer_Name">
    <vt:lpwstr>Prizzi Monica</vt:lpwstr>
  </property>
  <property fmtid="{D5CDD505-2E9C-101B-9397-08002B2CF9AE}" pid="32" name="DM_Modified_Date">
    <vt:lpwstr>30/10/2012 17:03:10</vt:lpwstr>
  </property>
  <property fmtid="{D5CDD505-2E9C-101B-9397-08002B2CF9AE}" pid="33" name="DM_Modifier_Name">
    <vt:lpwstr>Prizzi Monica</vt:lpwstr>
  </property>
  <property fmtid="{D5CDD505-2E9C-101B-9397-08002B2CF9AE}" pid="34" name="DM_Modify_Date">
    <vt:lpwstr>30/10/2012 17:03:10</vt:lpwstr>
  </property>
  <property fmtid="{D5CDD505-2E9C-101B-9397-08002B2CF9AE}" pid="35" name="DM_Name">
    <vt:lpwstr>EN_qrd_veterinary template_v.8 en</vt:lpwstr>
  </property>
  <property fmtid="{D5CDD505-2E9C-101B-9397-08002B2CF9AE}" pid="36" name="DM_Owner">
    <vt:lpwstr>Prizzi Monica</vt:lpwstr>
  </property>
  <property fmtid="{D5CDD505-2E9C-101B-9397-08002B2CF9AE}" pid="37" name="DM_Path">
    <vt:lpwstr>/02b. Administration of Scientific Meeting/WPs SAGs DGs and other WGs/CxMP - QRD/3. Other activities/02. Procedures/01. QRD PI templates/02 QRD Veterinary templates/06 V-template v.8 - for publication June 2012/03 Templates ready for publication</vt:lpwstr>
  </property>
  <property fmtid="{D5CDD505-2E9C-101B-9397-08002B2CF9AE}" pid="38" name="DM_Status">
    <vt:lpwstr/>
  </property>
  <property fmtid="{D5CDD505-2E9C-101B-9397-08002B2CF9AE}" pid="39" name="DM_Subject">
    <vt:lpwstr>General-EMA/201224/2010</vt:lpwstr>
  </property>
  <property fmtid="{D5CDD505-2E9C-101B-9397-08002B2CF9AE}" pid="40" name="DM_Title">
    <vt:lpwstr/>
  </property>
  <property fmtid="{D5CDD505-2E9C-101B-9397-08002B2CF9AE}" pid="41" name="DM_Type">
    <vt:lpwstr>emea_document</vt:lpwstr>
  </property>
  <property fmtid="{D5CDD505-2E9C-101B-9397-08002B2CF9AE}" pid="42" name="DM_Version">
    <vt:lpwstr>CURRENT,2.3</vt:lpwstr>
  </property>
  <property fmtid="{D5CDD505-2E9C-101B-9397-08002B2CF9AE}" pid="43" name="EMEADocClassificationCode">
    <vt:lpwstr/>
  </property>
  <property fmtid="{D5CDD505-2E9C-101B-9397-08002B2CF9AE}" pid="44" name="EMEADocClassificationHidden">
    <vt:lpwstr>N</vt:lpwstr>
  </property>
  <property fmtid="{D5CDD505-2E9C-101B-9397-08002B2CF9AE}" pid="45" name="EMEADocClassificationText">
    <vt:lpwstr/>
  </property>
  <property fmtid="{D5CDD505-2E9C-101B-9397-08002B2CF9AE}" pid="46" name="EMEADocDate">
    <vt:lpwstr>20020723</vt:lpwstr>
  </property>
  <property fmtid="{D5CDD505-2E9C-101B-9397-08002B2CF9AE}" pid="47" name="EMEADocDateDay">
    <vt:lpwstr>23</vt:lpwstr>
  </property>
  <property fmtid="{D5CDD505-2E9C-101B-9397-08002B2CF9AE}" pid="48" name="EMEADocDateMonth">
    <vt:lpwstr>July</vt:lpwstr>
  </property>
  <property fmtid="{D5CDD505-2E9C-101B-9397-08002B2CF9AE}" pid="49" name="EMEADocDateYear">
    <vt:lpwstr>2002</vt:lpwstr>
  </property>
  <property fmtid="{D5CDD505-2E9C-101B-9397-08002B2CF9AE}" pid="50" name="EMEADocExtCatTitle">
    <vt:lpwstr>The Title will not be included in the External Catalogue.</vt:lpwstr>
  </property>
  <property fmtid="{D5CDD505-2E9C-101B-9397-08002B2CF9AE}" pid="51" name="EMEADocLanguage">
    <vt:lpwstr>en</vt:lpwstr>
  </property>
  <property fmtid="{D5CDD505-2E9C-101B-9397-08002B2CF9AE}" pid="52" name="EMEADocRefFull">
    <vt:lpwstr>EMEA/18389/02/en</vt:lpwstr>
  </property>
  <property fmtid="{D5CDD505-2E9C-101B-9397-08002B2CF9AE}" pid="53" name="EMEADocRefNum">
    <vt:lpwstr>18389</vt:lpwstr>
  </property>
  <property fmtid="{D5CDD505-2E9C-101B-9397-08002B2CF9AE}" pid="54" name="EMEADocRefPart0">
    <vt:lpwstr>EMEA</vt:lpwstr>
  </property>
  <property fmtid="{D5CDD505-2E9C-101B-9397-08002B2CF9AE}" pid="55" name="EMEADocRefPart1">
    <vt:lpwstr/>
  </property>
  <property fmtid="{D5CDD505-2E9C-101B-9397-08002B2CF9AE}" pid="56" name="EMEADocRefPart2">
    <vt:lpwstr/>
  </property>
  <property fmtid="{D5CDD505-2E9C-101B-9397-08002B2CF9AE}" pid="57" name="EMEADocRefPart3">
    <vt:lpwstr/>
  </property>
  <property fmtid="{D5CDD505-2E9C-101B-9397-08002B2CF9AE}" pid="58" name="EMEADocRefPartFreeText">
    <vt:lpwstr/>
  </property>
  <property fmtid="{D5CDD505-2E9C-101B-9397-08002B2CF9AE}" pid="59" name="EMEADocRefRoot">
    <vt:lpwstr>EMEA/18389/02</vt:lpwstr>
  </property>
  <property fmtid="{D5CDD505-2E9C-101B-9397-08002B2CF9AE}" pid="60" name="EMEADocRefYear">
    <vt:lpwstr>02</vt:lpwstr>
  </property>
  <property fmtid="{D5CDD505-2E9C-101B-9397-08002B2CF9AE}" pid="61" name="EMEADocStatus">
    <vt:lpwstr/>
  </property>
  <property fmtid="{D5CDD505-2E9C-101B-9397-08002B2CF9AE}" pid="62" name="EMEADocTitle">
    <vt:lpwstr> SPC veterinary template</vt:lpwstr>
  </property>
  <property fmtid="{D5CDD505-2E9C-101B-9397-08002B2CF9AE}" pid="63" name="EMEADocTypeCode">
    <vt:lpwstr>tran</vt:lpwstr>
  </property>
  <property fmtid="{D5CDD505-2E9C-101B-9397-08002B2CF9AE}" pid="64" name="EMEADocVersion">
    <vt:lpwstr/>
  </property>
  <property fmtid="{D5CDD505-2E9C-101B-9397-08002B2CF9AE}" pid="65" name="ContentTypeId">
    <vt:lpwstr>0x010100E2466C2C5E3A7044B614CE1AF48A2AA0</vt:lpwstr>
  </property>
</Properties>
</file>